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B78" w:rsidRDefault="00534B78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534B78" w:rsidRDefault="00534B78">
      <w:pPr>
        <w:pStyle w:val="ConsPlusNormal"/>
        <w:jc w:val="both"/>
        <w:outlineLvl w:val="0"/>
      </w:pPr>
    </w:p>
    <w:p w:rsidR="00534B78" w:rsidRDefault="00534B78">
      <w:pPr>
        <w:pStyle w:val="ConsPlusTitle"/>
        <w:jc w:val="center"/>
        <w:outlineLvl w:val="0"/>
      </w:pPr>
      <w:r>
        <w:t>КОМИТЕТ ТАРИФНОГО РЕГУЛИРОВАНИЯ</w:t>
      </w:r>
    </w:p>
    <w:p w:rsidR="00534B78" w:rsidRDefault="00534B78">
      <w:pPr>
        <w:pStyle w:val="ConsPlusTitle"/>
        <w:jc w:val="center"/>
      </w:pPr>
      <w:r>
        <w:t>ВОЛГОГРАДСКОЙ ОБЛАСТИ</w:t>
      </w:r>
    </w:p>
    <w:p w:rsidR="00534B78" w:rsidRDefault="00534B78">
      <w:pPr>
        <w:pStyle w:val="ConsPlusTitle"/>
        <w:jc w:val="center"/>
      </w:pPr>
    </w:p>
    <w:p w:rsidR="00534B78" w:rsidRDefault="00534B78">
      <w:pPr>
        <w:pStyle w:val="ConsPlusTitle"/>
        <w:jc w:val="center"/>
      </w:pPr>
      <w:r>
        <w:t>ПРИКАЗ</w:t>
      </w:r>
    </w:p>
    <w:p w:rsidR="00534B78" w:rsidRDefault="00534B78">
      <w:pPr>
        <w:pStyle w:val="ConsPlusTitle"/>
        <w:jc w:val="center"/>
      </w:pPr>
      <w:r>
        <w:t>от 26 декабря 2017 г. N 53/1</w:t>
      </w:r>
    </w:p>
    <w:p w:rsidR="00534B78" w:rsidRDefault="00534B78">
      <w:pPr>
        <w:pStyle w:val="ConsPlusTitle"/>
        <w:jc w:val="center"/>
      </w:pPr>
    </w:p>
    <w:p w:rsidR="00534B78" w:rsidRDefault="00534B78">
      <w:pPr>
        <w:pStyle w:val="ConsPlusTitle"/>
        <w:jc w:val="center"/>
      </w:pPr>
      <w:r>
        <w:t>ОБ УСТАНОВЛЕНИИ ТАРИФОВ НА ЭЛЕКТРИЧЕСКУЮ ЭНЕРГИЮ</w:t>
      </w:r>
    </w:p>
    <w:p w:rsidR="00534B78" w:rsidRDefault="00534B78">
      <w:pPr>
        <w:pStyle w:val="ConsPlusTitle"/>
        <w:jc w:val="center"/>
      </w:pPr>
      <w:r>
        <w:t>ДЛЯ НАСЕЛЕНИЯ И ПРИРАВНЕННЫХ К НЕМУ КАТЕГОРИЙ ПОТРЕБИТЕЛЕЙ</w:t>
      </w:r>
    </w:p>
    <w:p w:rsidR="00534B78" w:rsidRDefault="00534B78">
      <w:pPr>
        <w:pStyle w:val="ConsPlusTitle"/>
        <w:jc w:val="center"/>
      </w:pPr>
      <w:r>
        <w:t>ПО ВОЛГОГРАДСКОЙ ОБЛАСТИ</w:t>
      </w:r>
    </w:p>
    <w:p w:rsidR="00534B78" w:rsidRDefault="00534B78">
      <w:pPr>
        <w:pStyle w:val="ConsPlusNormal"/>
        <w:jc w:val="both"/>
      </w:pPr>
    </w:p>
    <w:p w:rsidR="00534B78" w:rsidRDefault="00534B78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26 марта 2003 г. N 35-ФЗ "Об электроэнергетике",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29 декабря 2011 г. N 1178 "О ценообразовании в области регулируемых цен (тарифов) в электроэнергетике", </w:t>
      </w:r>
      <w:hyperlink r:id="rId8" w:history="1">
        <w:r>
          <w:rPr>
            <w:color w:val="0000FF"/>
          </w:rPr>
          <w:t>приказом</w:t>
        </w:r>
      </w:hyperlink>
      <w:r>
        <w:t xml:space="preserve"> ФАС России от 13 октября 2017 г. N 1354/17 "О предельных минимальных и максимальных уровнях тарифов на электрическую энергию (мощность) на 2018 год", </w:t>
      </w:r>
      <w:hyperlink r:id="rId9" w:history="1">
        <w:r>
          <w:rPr>
            <w:color w:val="0000FF"/>
          </w:rPr>
          <w:t>Положением</w:t>
        </w:r>
        <w:proofErr w:type="gramEnd"/>
      </w:hyperlink>
      <w:r>
        <w:t xml:space="preserve"> о комитете тарифного регулирования Волгоградской области, утвержденным постановлением Правительства Волгоградской области от 06 февраля 2014 г. N 32-п, комитет тарифного регулирования Волгоградской области приказывает:</w:t>
      </w:r>
    </w:p>
    <w:p w:rsidR="00534B78" w:rsidRDefault="00534B78">
      <w:pPr>
        <w:pStyle w:val="ConsPlusNormal"/>
        <w:spacing w:before="220"/>
        <w:ind w:firstLine="540"/>
        <w:jc w:val="both"/>
      </w:pPr>
      <w:r>
        <w:t xml:space="preserve">1. Установить с 01 января 2018 г. </w:t>
      </w:r>
      <w:hyperlink w:anchor="P33" w:history="1">
        <w:r>
          <w:rPr>
            <w:color w:val="0000FF"/>
          </w:rPr>
          <w:t>тарифы</w:t>
        </w:r>
      </w:hyperlink>
      <w:r>
        <w:t xml:space="preserve"> на электрическую энергию для населения и приравненных к нему категорий потребителей по Волгоградской области с календарной разбивкой согласно приложению 1.</w:t>
      </w:r>
    </w:p>
    <w:p w:rsidR="00534B78" w:rsidRDefault="00534B78">
      <w:pPr>
        <w:pStyle w:val="ConsPlusNormal"/>
        <w:spacing w:before="220"/>
        <w:ind w:firstLine="540"/>
        <w:jc w:val="both"/>
      </w:pPr>
      <w:r>
        <w:t xml:space="preserve">2. Балансовые </w:t>
      </w:r>
      <w:hyperlink w:anchor="P300" w:history="1">
        <w:r>
          <w:rPr>
            <w:color w:val="0000FF"/>
          </w:rPr>
          <w:t>показатели</w:t>
        </w:r>
      </w:hyperlink>
      <w:r>
        <w:t xml:space="preserve"> планового объема полезного отпуска электрической энергии, используемые при расчете цен (тарифов) на электрическую энергию для населения и приравненных к нему категорий потребителей по Волгоградской области, приведены в приложении 2.</w:t>
      </w:r>
    </w:p>
    <w:p w:rsidR="00534B78" w:rsidRDefault="00534B78">
      <w:pPr>
        <w:pStyle w:val="ConsPlusNormal"/>
        <w:spacing w:before="220"/>
        <w:ind w:firstLine="540"/>
        <w:jc w:val="both"/>
      </w:pPr>
      <w:r>
        <w:t xml:space="preserve">3. Установить понижающие </w:t>
      </w:r>
      <w:hyperlink w:anchor="P370" w:history="1">
        <w:r>
          <w:rPr>
            <w:color w:val="0000FF"/>
          </w:rPr>
          <w:t>коэффициенты</w:t>
        </w:r>
      </w:hyperlink>
      <w:r>
        <w:t>, применяемые к тарифам на электрическую энергию для населения, проживающего в городских населенных пунктах в домах, оборудованных в установленном порядке стационарными электроплитами для пищеприготовления и (или) электроотопительными установками, для населения, проживающего в сельских населенных пунктах и для каждой из приравненных к населению категорий потребителей, согласно приложению 3.</w:t>
      </w:r>
    </w:p>
    <w:p w:rsidR="00534B78" w:rsidRDefault="00534B78">
      <w:pPr>
        <w:pStyle w:val="ConsPlusNormal"/>
        <w:spacing w:before="220"/>
        <w:ind w:firstLine="540"/>
        <w:jc w:val="both"/>
      </w:pPr>
      <w:r>
        <w:t xml:space="preserve">4. Признать утратившим силу с 01 января 2018 г. </w:t>
      </w:r>
      <w:hyperlink r:id="rId10" w:history="1">
        <w:r>
          <w:rPr>
            <w:color w:val="0000FF"/>
          </w:rPr>
          <w:t>приказ</w:t>
        </w:r>
      </w:hyperlink>
      <w:r>
        <w:t xml:space="preserve"> комитета тарифного регулирования Волгоградской области от 23 декабря 2016 г. N 51/2 "Об установлении тарифов на электрическую энергию для населения и приравненных к нему категорий потребителей по Волгоградской области".</w:t>
      </w:r>
    </w:p>
    <w:p w:rsidR="00534B78" w:rsidRDefault="00534B78">
      <w:pPr>
        <w:pStyle w:val="ConsPlusNormal"/>
        <w:jc w:val="both"/>
      </w:pPr>
    </w:p>
    <w:p w:rsidR="00534B78" w:rsidRDefault="00534B78">
      <w:pPr>
        <w:pStyle w:val="ConsPlusNormal"/>
        <w:jc w:val="right"/>
      </w:pPr>
      <w:r>
        <w:t>Председатель комитета</w:t>
      </w:r>
    </w:p>
    <w:p w:rsidR="00534B78" w:rsidRDefault="00534B78">
      <w:pPr>
        <w:pStyle w:val="ConsPlusNormal"/>
        <w:jc w:val="right"/>
      </w:pPr>
      <w:r>
        <w:t>тарифного регулирования</w:t>
      </w:r>
    </w:p>
    <w:p w:rsidR="00534B78" w:rsidRDefault="00534B78">
      <w:pPr>
        <w:pStyle w:val="ConsPlusNormal"/>
        <w:jc w:val="right"/>
      </w:pPr>
      <w:r>
        <w:t>Волгоградской области</w:t>
      </w:r>
    </w:p>
    <w:p w:rsidR="00534B78" w:rsidRDefault="00534B78">
      <w:pPr>
        <w:pStyle w:val="ConsPlusNormal"/>
        <w:jc w:val="right"/>
      </w:pPr>
      <w:r>
        <w:t>С.А.ГОРЕЛОВА</w:t>
      </w:r>
    </w:p>
    <w:p w:rsidR="00534B78" w:rsidRDefault="00534B78">
      <w:pPr>
        <w:pStyle w:val="ConsPlusNormal"/>
        <w:jc w:val="both"/>
      </w:pPr>
    </w:p>
    <w:p w:rsidR="00534B78" w:rsidRDefault="00534B78">
      <w:pPr>
        <w:pStyle w:val="ConsPlusNormal"/>
        <w:jc w:val="both"/>
      </w:pPr>
    </w:p>
    <w:p w:rsidR="00534B78" w:rsidRDefault="00534B78">
      <w:pPr>
        <w:pStyle w:val="ConsPlusNormal"/>
        <w:jc w:val="both"/>
      </w:pPr>
    </w:p>
    <w:p w:rsidR="00534B78" w:rsidRDefault="00534B78">
      <w:pPr>
        <w:pStyle w:val="ConsPlusNormal"/>
        <w:jc w:val="both"/>
      </w:pPr>
    </w:p>
    <w:p w:rsidR="00534B78" w:rsidRDefault="00534B78">
      <w:pPr>
        <w:pStyle w:val="ConsPlusNormal"/>
        <w:jc w:val="both"/>
      </w:pPr>
    </w:p>
    <w:p w:rsidR="00534B78" w:rsidRDefault="00534B78">
      <w:pPr>
        <w:pStyle w:val="ConsPlusNormal"/>
        <w:jc w:val="right"/>
        <w:outlineLvl w:val="0"/>
      </w:pPr>
      <w:r>
        <w:t>Приложение 1</w:t>
      </w:r>
    </w:p>
    <w:p w:rsidR="00534B78" w:rsidRDefault="00534B78">
      <w:pPr>
        <w:pStyle w:val="ConsPlusNormal"/>
        <w:jc w:val="right"/>
      </w:pPr>
      <w:r>
        <w:t>к приказу</w:t>
      </w:r>
    </w:p>
    <w:p w:rsidR="00534B78" w:rsidRDefault="00534B78">
      <w:pPr>
        <w:pStyle w:val="ConsPlusNormal"/>
        <w:jc w:val="right"/>
      </w:pPr>
      <w:r>
        <w:t>комитета</w:t>
      </w:r>
    </w:p>
    <w:p w:rsidR="00534B78" w:rsidRDefault="00534B78">
      <w:pPr>
        <w:pStyle w:val="ConsPlusNormal"/>
        <w:jc w:val="right"/>
      </w:pPr>
      <w:r>
        <w:lastRenderedPageBreak/>
        <w:t>тарифного регулирования</w:t>
      </w:r>
    </w:p>
    <w:p w:rsidR="00534B78" w:rsidRDefault="00534B78">
      <w:pPr>
        <w:pStyle w:val="ConsPlusNormal"/>
        <w:jc w:val="right"/>
      </w:pPr>
      <w:r>
        <w:t>Волгоградской области</w:t>
      </w:r>
    </w:p>
    <w:p w:rsidR="00534B78" w:rsidRDefault="00534B78">
      <w:pPr>
        <w:pStyle w:val="ConsPlusNormal"/>
        <w:jc w:val="right"/>
      </w:pPr>
      <w:r>
        <w:t>от 26 декабря 2017 г. N 53/1</w:t>
      </w:r>
    </w:p>
    <w:p w:rsidR="00534B78" w:rsidRDefault="00534B78">
      <w:pPr>
        <w:pStyle w:val="ConsPlusNormal"/>
        <w:jc w:val="both"/>
      </w:pPr>
    </w:p>
    <w:p w:rsidR="00534B78" w:rsidRDefault="00534B78">
      <w:pPr>
        <w:pStyle w:val="ConsPlusTitle"/>
        <w:jc w:val="center"/>
      </w:pPr>
      <w:bookmarkStart w:id="0" w:name="P33"/>
      <w:bookmarkEnd w:id="0"/>
      <w:r>
        <w:t>ТАРИФЫ</w:t>
      </w:r>
    </w:p>
    <w:p w:rsidR="00534B78" w:rsidRDefault="00534B78">
      <w:pPr>
        <w:pStyle w:val="ConsPlusTitle"/>
        <w:jc w:val="center"/>
      </w:pPr>
      <w:r>
        <w:t xml:space="preserve">НА ЭЛЕКТРИЧЕСКУЮ ЭНЕРГИЮ ДЛЯ НАСЕЛЕНИЯ И </w:t>
      </w:r>
      <w:proofErr w:type="gramStart"/>
      <w:r>
        <w:t>ПРИРАВНЕННЫХ</w:t>
      </w:r>
      <w:proofErr w:type="gramEnd"/>
      <w:r>
        <w:t xml:space="preserve"> К НЕМУ</w:t>
      </w:r>
    </w:p>
    <w:p w:rsidR="00534B78" w:rsidRDefault="00534B78">
      <w:pPr>
        <w:pStyle w:val="ConsPlusTitle"/>
        <w:jc w:val="center"/>
      </w:pPr>
      <w:r>
        <w:t>КАТЕГОРИЙ ПОТРЕБИТЕЛЕЙ ПО ВОЛГОГРАДСКОЙ ОБЛАСТИ</w:t>
      </w:r>
    </w:p>
    <w:p w:rsidR="00534B78" w:rsidRDefault="00534B7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2778"/>
        <w:gridCol w:w="1191"/>
        <w:gridCol w:w="2268"/>
        <w:gridCol w:w="2074"/>
      </w:tblGrid>
      <w:tr w:rsidR="00534B78">
        <w:tc>
          <w:tcPr>
            <w:tcW w:w="9048" w:type="dxa"/>
            <w:gridSpan w:val="5"/>
          </w:tcPr>
          <w:p w:rsidR="00534B78" w:rsidRDefault="00534B78">
            <w:pPr>
              <w:pStyle w:val="ConsPlusNormal"/>
              <w:jc w:val="center"/>
            </w:pPr>
            <w:r>
              <w:t>Волгоградская область</w:t>
            </w:r>
          </w:p>
        </w:tc>
      </w:tr>
      <w:tr w:rsidR="00534B78">
        <w:tc>
          <w:tcPr>
            <w:tcW w:w="737" w:type="dxa"/>
            <w:vMerge w:val="restart"/>
          </w:tcPr>
          <w:p w:rsidR="00534B78" w:rsidRDefault="00534B78">
            <w:pPr>
              <w:pStyle w:val="ConsPlusNormal"/>
              <w:jc w:val="center"/>
            </w:pPr>
            <w:r>
              <w:t>N</w:t>
            </w:r>
          </w:p>
          <w:p w:rsidR="00534B78" w:rsidRDefault="00534B78">
            <w:pPr>
              <w:pStyle w:val="ConsPlusNormal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778" w:type="dxa"/>
            <w:vMerge w:val="restart"/>
          </w:tcPr>
          <w:p w:rsidR="00534B78" w:rsidRDefault="00534B78">
            <w:pPr>
              <w:pStyle w:val="ConsPlusNormal"/>
              <w:jc w:val="center"/>
            </w:pPr>
            <w:r>
              <w:t>Показатель (группы потребителей с разбивкой по ставкам и дифференциацией по зонам суток)</w:t>
            </w:r>
          </w:p>
        </w:tc>
        <w:tc>
          <w:tcPr>
            <w:tcW w:w="1191" w:type="dxa"/>
            <w:vMerge w:val="restart"/>
          </w:tcPr>
          <w:p w:rsidR="00534B78" w:rsidRDefault="00534B78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2268" w:type="dxa"/>
          </w:tcPr>
          <w:p w:rsidR="00534B78" w:rsidRDefault="00534B78">
            <w:pPr>
              <w:pStyle w:val="ConsPlusNormal"/>
              <w:jc w:val="center"/>
            </w:pPr>
            <w:r>
              <w:t>с 01.01.2018</w:t>
            </w:r>
          </w:p>
          <w:p w:rsidR="00534B78" w:rsidRDefault="00534B78">
            <w:pPr>
              <w:pStyle w:val="ConsPlusNormal"/>
              <w:jc w:val="center"/>
            </w:pPr>
            <w:r>
              <w:t>по 30.06.2018</w:t>
            </w:r>
          </w:p>
        </w:tc>
        <w:tc>
          <w:tcPr>
            <w:tcW w:w="2074" w:type="dxa"/>
          </w:tcPr>
          <w:p w:rsidR="00534B78" w:rsidRDefault="00534B78">
            <w:pPr>
              <w:pStyle w:val="ConsPlusNormal"/>
              <w:jc w:val="center"/>
            </w:pPr>
            <w:r>
              <w:t>с 01.07.2018</w:t>
            </w:r>
          </w:p>
          <w:p w:rsidR="00534B78" w:rsidRDefault="00534B78">
            <w:pPr>
              <w:pStyle w:val="ConsPlusNormal"/>
              <w:jc w:val="center"/>
            </w:pPr>
            <w:r>
              <w:t>по 31.12.2018</w:t>
            </w:r>
          </w:p>
        </w:tc>
      </w:tr>
      <w:tr w:rsidR="00534B78">
        <w:tc>
          <w:tcPr>
            <w:tcW w:w="737" w:type="dxa"/>
            <w:vMerge/>
          </w:tcPr>
          <w:p w:rsidR="00534B78" w:rsidRDefault="00534B78"/>
        </w:tc>
        <w:tc>
          <w:tcPr>
            <w:tcW w:w="2778" w:type="dxa"/>
            <w:vMerge/>
          </w:tcPr>
          <w:p w:rsidR="00534B78" w:rsidRDefault="00534B78"/>
        </w:tc>
        <w:tc>
          <w:tcPr>
            <w:tcW w:w="1191" w:type="dxa"/>
            <w:vMerge/>
          </w:tcPr>
          <w:p w:rsidR="00534B78" w:rsidRDefault="00534B78"/>
        </w:tc>
        <w:tc>
          <w:tcPr>
            <w:tcW w:w="4342" w:type="dxa"/>
            <w:gridSpan w:val="2"/>
          </w:tcPr>
          <w:p w:rsidR="00534B78" w:rsidRDefault="00534B78">
            <w:pPr>
              <w:pStyle w:val="ConsPlusNormal"/>
              <w:jc w:val="center"/>
            </w:pPr>
            <w:r>
              <w:t>Цена (тариф)</w:t>
            </w:r>
          </w:p>
        </w:tc>
      </w:tr>
      <w:tr w:rsidR="00534B78">
        <w:tc>
          <w:tcPr>
            <w:tcW w:w="737" w:type="dxa"/>
          </w:tcPr>
          <w:p w:rsidR="00534B78" w:rsidRDefault="00534B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78" w:type="dxa"/>
          </w:tcPr>
          <w:p w:rsidR="00534B78" w:rsidRDefault="00534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534B78" w:rsidRDefault="00534B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42" w:type="dxa"/>
            <w:gridSpan w:val="2"/>
          </w:tcPr>
          <w:p w:rsidR="00534B78" w:rsidRDefault="00534B78">
            <w:pPr>
              <w:pStyle w:val="ConsPlusNormal"/>
              <w:jc w:val="center"/>
            </w:pPr>
            <w:r>
              <w:t>4</w:t>
            </w:r>
          </w:p>
        </w:tc>
      </w:tr>
      <w:tr w:rsidR="00534B78">
        <w:tc>
          <w:tcPr>
            <w:tcW w:w="737" w:type="dxa"/>
          </w:tcPr>
          <w:p w:rsidR="00534B78" w:rsidRDefault="00534B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11" w:type="dxa"/>
            <w:gridSpan w:val="4"/>
          </w:tcPr>
          <w:p w:rsidR="00534B78" w:rsidRDefault="00534B78">
            <w:pPr>
              <w:pStyle w:val="ConsPlusNormal"/>
              <w:ind w:firstLine="284"/>
            </w:pPr>
            <w:r>
              <w:t xml:space="preserve">Население и приравненные к нему, за исключением населения и потребителей, указанных в </w:t>
            </w:r>
            <w:hyperlink w:anchor="P85" w:history="1">
              <w:r>
                <w:rPr>
                  <w:color w:val="0000FF"/>
                </w:rPr>
                <w:t>пунктах 2</w:t>
              </w:r>
            </w:hyperlink>
            <w:r>
              <w:t xml:space="preserve"> и </w:t>
            </w:r>
            <w:hyperlink w:anchor="P119" w:history="1">
              <w:r>
                <w:rPr>
                  <w:color w:val="0000FF"/>
                </w:rPr>
                <w:t>3</w:t>
              </w:r>
            </w:hyperlink>
            <w:r>
              <w:t xml:space="preserve"> (тарифы указываются с учетом НДС):</w:t>
            </w:r>
          </w:p>
          <w:p w:rsidR="00534B78" w:rsidRDefault="00534B78">
            <w:pPr>
              <w:pStyle w:val="ConsPlusNormal"/>
              <w:ind w:firstLine="284"/>
            </w:pPr>
            <w:r>
              <w:t xml:space="preserve"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</w:t>
            </w:r>
            <w:proofErr w:type="gramStart"/>
            <w:r>
              <w:t>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проживания лиц, признанных беженцами, а также жилые помещения для социальной защиты отдельных категорий граждан, приобретающие электрическую энергию (мощность</w:t>
            </w:r>
            <w:proofErr w:type="gramEnd"/>
            <w:r>
              <w:t>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:rsidR="00534B78" w:rsidRDefault="00534B78">
            <w:pPr>
              <w:pStyle w:val="ConsPlusNormal"/>
              <w:ind w:firstLine="284"/>
            </w:pPr>
            <w:r>
              <w:t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энергии.</w:t>
            </w:r>
          </w:p>
          <w:p w:rsidR="00534B78" w:rsidRDefault="00534B78">
            <w:pPr>
              <w:pStyle w:val="ConsPlusNormal"/>
              <w:ind w:firstLine="284"/>
            </w:pPr>
            <w: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потребителей, указанным в данном пункте </w:t>
            </w:r>
            <w:hyperlink w:anchor="P287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534B78">
        <w:tc>
          <w:tcPr>
            <w:tcW w:w="737" w:type="dxa"/>
          </w:tcPr>
          <w:p w:rsidR="00534B78" w:rsidRDefault="00534B78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778" w:type="dxa"/>
          </w:tcPr>
          <w:p w:rsidR="00534B78" w:rsidRDefault="00534B78">
            <w:pPr>
              <w:pStyle w:val="ConsPlusNormal"/>
            </w:pPr>
            <w:r>
              <w:t>Одноставочный тариф</w:t>
            </w:r>
          </w:p>
        </w:tc>
        <w:tc>
          <w:tcPr>
            <w:tcW w:w="1191" w:type="dxa"/>
          </w:tcPr>
          <w:p w:rsidR="00534B78" w:rsidRDefault="00534B78">
            <w:pPr>
              <w:pStyle w:val="ConsPlusNormal"/>
            </w:pPr>
            <w:r>
              <w:t>руб./кВтч</w:t>
            </w:r>
          </w:p>
        </w:tc>
        <w:tc>
          <w:tcPr>
            <w:tcW w:w="2268" w:type="dxa"/>
          </w:tcPr>
          <w:p w:rsidR="00534B78" w:rsidRDefault="00534B78">
            <w:pPr>
              <w:pStyle w:val="ConsPlusNormal"/>
              <w:jc w:val="center"/>
            </w:pPr>
            <w:r>
              <w:t>4,02</w:t>
            </w:r>
          </w:p>
        </w:tc>
        <w:tc>
          <w:tcPr>
            <w:tcW w:w="2074" w:type="dxa"/>
          </w:tcPr>
          <w:p w:rsidR="00534B78" w:rsidRDefault="00534B78">
            <w:pPr>
              <w:pStyle w:val="ConsPlusNormal"/>
              <w:jc w:val="center"/>
            </w:pPr>
            <w:r>
              <w:t>4,17</w:t>
            </w:r>
          </w:p>
        </w:tc>
      </w:tr>
      <w:tr w:rsidR="00534B78">
        <w:tc>
          <w:tcPr>
            <w:tcW w:w="737" w:type="dxa"/>
            <w:vMerge w:val="restart"/>
          </w:tcPr>
          <w:p w:rsidR="00534B78" w:rsidRDefault="00534B78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311" w:type="dxa"/>
            <w:gridSpan w:val="4"/>
          </w:tcPr>
          <w:p w:rsidR="00534B78" w:rsidRDefault="00534B78">
            <w:pPr>
              <w:pStyle w:val="ConsPlusNormal"/>
              <w:jc w:val="center"/>
            </w:pPr>
            <w:r>
              <w:t xml:space="preserve">Одноставочный тариф, дифференцированный по двум зонам суток </w:t>
            </w:r>
            <w:hyperlink w:anchor="P28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534B78">
        <w:tc>
          <w:tcPr>
            <w:tcW w:w="737" w:type="dxa"/>
            <w:vMerge/>
          </w:tcPr>
          <w:p w:rsidR="00534B78" w:rsidRDefault="00534B78"/>
        </w:tc>
        <w:tc>
          <w:tcPr>
            <w:tcW w:w="2778" w:type="dxa"/>
          </w:tcPr>
          <w:p w:rsidR="00534B78" w:rsidRDefault="00534B78">
            <w:pPr>
              <w:pStyle w:val="ConsPlusNormal"/>
            </w:pPr>
            <w:r>
              <w:t>Дневная зона (пиковая и полупиковая)</w:t>
            </w:r>
          </w:p>
        </w:tc>
        <w:tc>
          <w:tcPr>
            <w:tcW w:w="1191" w:type="dxa"/>
          </w:tcPr>
          <w:p w:rsidR="00534B78" w:rsidRDefault="00534B78">
            <w:pPr>
              <w:pStyle w:val="ConsPlusNormal"/>
            </w:pPr>
            <w:r>
              <w:t>руб./кВтч</w:t>
            </w:r>
          </w:p>
        </w:tc>
        <w:tc>
          <w:tcPr>
            <w:tcW w:w="2268" w:type="dxa"/>
          </w:tcPr>
          <w:p w:rsidR="00534B78" w:rsidRDefault="00534B78">
            <w:pPr>
              <w:pStyle w:val="ConsPlusNormal"/>
              <w:jc w:val="center"/>
            </w:pPr>
            <w:r>
              <w:t>4,62</w:t>
            </w:r>
          </w:p>
        </w:tc>
        <w:tc>
          <w:tcPr>
            <w:tcW w:w="2074" w:type="dxa"/>
          </w:tcPr>
          <w:p w:rsidR="00534B78" w:rsidRDefault="00534B78">
            <w:pPr>
              <w:pStyle w:val="ConsPlusNormal"/>
              <w:jc w:val="center"/>
            </w:pPr>
            <w:r>
              <w:t>4,79</w:t>
            </w:r>
          </w:p>
        </w:tc>
      </w:tr>
      <w:tr w:rsidR="00534B78">
        <w:tc>
          <w:tcPr>
            <w:tcW w:w="737" w:type="dxa"/>
            <w:vMerge/>
          </w:tcPr>
          <w:p w:rsidR="00534B78" w:rsidRDefault="00534B78"/>
        </w:tc>
        <w:tc>
          <w:tcPr>
            <w:tcW w:w="2778" w:type="dxa"/>
          </w:tcPr>
          <w:p w:rsidR="00534B78" w:rsidRDefault="00534B78">
            <w:pPr>
              <w:pStyle w:val="ConsPlusNormal"/>
            </w:pPr>
            <w:r>
              <w:t>Ночная зона</w:t>
            </w:r>
          </w:p>
        </w:tc>
        <w:tc>
          <w:tcPr>
            <w:tcW w:w="1191" w:type="dxa"/>
          </w:tcPr>
          <w:p w:rsidR="00534B78" w:rsidRDefault="00534B78">
            <w:pPr>
              <w:pStyle w:val="ConsPlusNormal"/>
            </w:pPr>
            <w:r>
              <w:t>руб./кВтч</w:t>
            </w:r>
          </w:p>
        </w:tc>
        <w:tc>
          <w:tcPr>
            <w:tcW w:w="2268" w:type="dxa"/>
          </w:tcPr>
          <w:p w:rsidR="00534B78" w:rsidRDefault="00534B78">
            <w:pPr>
              <w:pStyle w:val="ConsPlusNormal"/>
              <w:jc w:val="center"/>
            </w:pPr>
            <w:r>
              <w:t>3,21</w:t>
            </w:r>
          </w:p>
        </w:tc>
        <w:tc>
          <w:tcPr>
            <w:tcW w:w="2074" w:type="dxa"/>
          </w:tcPr>
          <w:p w:rsidR="00534B78" w:rsidRDefault="00534B78">
            <w:pPr>
              <w:pStyle w:val="ConsPlusNormal"/>
              <w:jc w:val="center"/>
            </w:pPr>
            <w:r>
              <w:t>3,33</w:t>
            </w:r>
          </w:p>
        </w:tc>
      </w:tr>
      <w:tr w:rsidR="00534B78">
        <w:tc>
          <w:tcPr>
            <w:tcW w:w="737" w:type="dxa"/>
            <w:vMerge w:val="restart"/>
          </w:tcPr>
          <w:p w:rsidR="00534B78" w:rsidRDefault="00534B78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8311" w:type="dxa"/>
            <w:gridSpan w:val="4"/>
          </w:tcPr>
          <w:p w:rsidR="00534B78" w:rsidRDefault="00534B78">
            <w:pPr>
              <w:pStyle w:val="ConsPlusNormal"/>
              <w:jc w:val="center"/>
            </w:pPr>
            <w:r>
              <w:t xml:space="preserve">Одноставочный тариф, дифференцированный по трем зонам суток </w:t>
            </w:r>
            <w:hyperlink w:anchor="P28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534B78">
        <w:tc>
          <w:tcPr>
            <w:tcW w:w="737" w:type="dxa"/>
            <w:vMerge/>
          </w:tcPr>
          <w:p w:rsidR="00534B78" w:rsidRDefault="00534B78"/>
        </w:tc>
        <w:tc>
          <w:tcPr>
            <w:tcW w:w="2778" w:type="dxa"/>
          </w:tcPr>
          <w:p w:rsidR="00534B78" w:rsidRDefault="00534B78">
            <w:pPr>
              <w:pStyle w:val="ConsPlusNormal"/>
            </w:pPr>
            <w:r>
              <w:t>Пиковая зона</w:t>
            </w:r>
          </w:p>
        </w:tc>
        <w:tc>
          <w:tcPr>
            <w:tcW w:w="1191" w:type="dxa"/>
          </w:tcPr>
          <w:p w:rsidR="00534B78" w:rsidRDefault="00534B78">
            <w:pPr>
              <w:pStyle w:val="ConsPlusNormal"/>
            </w:pPr>
            <w:r>
              <w:t>руб./кВтч</w:t>
            </w:r>
          </w:p>
        </w:tc>
        <w:tc>
          <w:tcPr>
            <w:tcW w:w="2268" w:type="dxa"/>
          </w:tcPr>
          <w:p w:rsidR="00534B78" w:rsidRDefault="00534B78">
            <w:pPr>
              <w:pStyle w:val="ConsPlusNormal"/>
              <w:jc w:val="center"/>
            </w:pPr>
            <w:r>
              <w:t>5,22</w:t>
            </w:r>
          </w:p>
        </w:tc>
        <w:tc>
          <w:tcPr>
            <w:tcW w:w="2074" w:type="dxa"/>
          </w:tcPr>
          <w:p w:rsidR="00534B78" w:rsidRDefault="00534B78">
            <w:pPr>
              <w:pStyle w:val="ConsPlusNormal"/>
              <w:jc w:val="center"/>
            </w:pPr>
            <w:r>
              <w:t>5,42</w:t>
            </w:r>
          </w:p>
        </w:tc>
      </w:tr>
      <w:tr w:rsidR="00534B78">
        <w:tc>
          <w:tcPr>
            <w:tcW w:w="737" w:type="dxa"/>
            <w:vMerge/>
          </w:tcPr>
          <w:p w:rsidR="00534B78" w:rsidRDefault="00534B78"/>
        </w:tc>
        <w:tc>
          <w:tcPr>
            <w:tcW w:w="2778" w:type="dxa"/>
          </w:tcPr>
          <w:p w:rsidR="00534B78" w:rsidRDefault="00534B78">
            <w:pPr>
              <w:pStyle w:val="ConsPlusNormal"/>
            </w:pPr>
            <w:r>
              <w:t>Полупиковая зона</w:t>
            </w:r>
          </w:p>
        </w:tc>
        <w:tc>
          <w:tcPr>
            <w:tcW w:w="1191" w:type="dxa"/>
          </w:tcPr>
          <w:p w:rsidR="00534B78" w:rsidRDefault="00534B78">
            <w:pPr>
              <w:pStyle w:val="ConsPlusNormal"/>
            </w:pPr>
            <w:r>
              <w:t>руб./кВтч</w:t>
            </w:r>
          </w:p>
        </w:tc>
        <w:tc>
          <w:tcPr>
            <w:tcW w:w="2268" w:type="dxa"/>
          </w:tcPr>
          <w:p w:rsidR="00534B78" w:rsidRDefault="00534B78">
            <w:pPr>
              <w:pStyle w:val="ConsPlusNormal"/>
              <w:jc w:val="center"/>
            </w:pPr>
            <w:r>
              <w:t>4,02</w:t>
            </w:r>
          </w:p>
        </w:tc>
        <w:tc>
          <w:tcPr>
            <w:tcW w:w="2074" w:type="dxa"/>
          </w:tcPr>
          <w:p w:rsidR="00534B78" w:rsidRDefault="00534B78">
            <w:pPr>
              <w:pStyle w:val="ConsPlusNormal"/>
              <w:jc w:val="center"/>
            </w:pPr>
            <w:r>
              <w:t>4,17</w:t>
            </w:r>
          </w:p>
        </w:tc>
      </w:tr>
      <w:tr w:rsidR="00534B78">
        <w:tc>
          <w:tcPr>
            <w:tcW w:w="737" w:type="dxa"/>
            <w:vMerge/>
          </w:tcPr>
          <w:p w:rsidR="00534B78" w:rsidRDefault="00534B78"/>
        </w:tc>
        <w:tc>
          <w:tcPr>
            <w:tcW w:w="2778" w:type="dxa"/>
          </w:tcPr>
          <w:p w:rsidR="00534B78" w:rsidRDefault="00534B78">
            <w:pPr>
              <w:pStyle w:val="ConsPlusNormal"/>
            </w:pPr>
            <w:r>
              <w:t>Ночная зона</w:t>
            </w:r>
          </w:p>
        </w:tc>
        <w:tc>
          <w:tcPr>
            <w:tcW w:w="1191" w:type="dxa"/>
          </w:tcPr>
          <w:p w:rsidR="00534B78" w:rsidRDefault="00534B78">
            <w:pPr>
              <w:pStyle w:val="ConsPlusNormal"/>
            </w:pPr>
            <w:r>
              <w:t>руб./кВтч</w:t>
            </w:r>
          </w:p>
        </w:tc>
        <w:tc>
          <w:tcPr>
            <w:tcW w:w="2268" w:type="dxa"/>
          </w:tcPr>
          <w:p w:rsidR="00534B78" w:rsidRDefault="00534B78">
            <w:pPr>
              <w:pStyle w:val="ConsPlusNormal"/>
              <w:jc w:val="center"/>
            </w:pPr>
            <w:r>
              <w:t>3,21</w:t>
            </w:r>
          </w:p>
        </w:tc>
        <w:tc>
          <w:tcPr>
            <w:tcW w:w="2074" w:type="dxa"/>
          </w:tcPr>
          <w:p w:rsidR="00534B78" w:rsidRDefault="00534B78">
            <w:pPr>
              <w:pStyle w:val="ConsPlusNormal"/>
              <w:jc w:val="center"/>
            </w:pPr>
            <w:r>
              <w:t>3,33</w:t>
            </w:r>
          </w:p>
        </w:tc>
      </w:tr>
      <w:tr w:rsidR="00534B78">
        <w:tc>
          <w:tcPr>
            <w:tcW w:w="737" w:type="dxa"/>
          </w:tcPr>
          <w:p w:rsidR="00534B78" w:rsidRDefault="00534B78">
            <w:pPr>
              <w:pStyle w:val="ConsPlusNormal"/>
              <w:jc w:val="center"/>
            </w:pPr>
            <w:bookmarkStart w:id="1" w:name="P85"/>
            <w:bookmarkEnd w:id="1"/>
            <w:r>
              <w:t>2</w:t>
            </w:r>
          </w:p>
        </w:tc>
        <w:tc>
          <w:tcPr>
            <w:tcW w:w="8311" w:type="dxa"/>
            <w:gridSpan w:val="4"/>
          </w:tcPr>
          <w:p w:rsidR="00534B78" w:rsidRDefault="00534B78">
            <w:pPr>
              <w:pStyle w:val="ConsPlusNormal"/>
              <w:ind w:firstLine="284"/>
            </w:pPr>
            <w:r>
              <w:t>Население, проживающее в городских населенных пунктах в домах, оборудованных в установленном порядке стационарными электроплитами и (или) электроотопительными установками, и приравненные к нему (тарифы указываются с учетом НДС):</w:t>
            </w:r>
          </w:p>
          <w:p w:rsidR="00534B78" w:rsidRDefault="00534B78">
            <w:pPr>
              <w:pStyle w:val="ConsPlusNormal"/>
              <w:ind w:firstLine="284"/>
            </w:pPr>
            <w:r>
              <w:t xml:space="preserve"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</w:t>
            </w:r>
            <w:proofErr w:type="gramStart"/>
            <w:r>
              <w:t>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проживания лиц, признанных беженцами, а также жилые помещения для социальной защиты отдельных категорий граждан, приобретающие электрическую энергию (мощность</w:t>
            </w:r>
            <w:proofErr w:type="gramEnd"/>
            <w:r>
              <w:t>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:rsidR="00534B78" w:rsidRDefault="00534B78">
            <w:pPr>
              <w:pStyle w:val="ConsPlusNormal"/>
              <w:ind w:firstLine="284"/>
            </w:pPr>
            <w:r>
              <w:t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энергии.</w:t>
            </w:r>
          </w:p>
          <w:p w:rsidR="00534B78" w:rsidRDefault="00534B78">
            <w:pPr>
              <w:pStyle w:val="ConsPlusNormal"/>
              <w:ind w:firstLine="284"/>
            </w:pPr>
            <w: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потребителей, указанным в данном пункте </w:t>
            </w:r>
            <w:hyperlink w:anchor="P287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534B78">
        <w:tc>
          <w:tcPr>
            <w:tcW w:w="737" w:type="dxa"/>
          </w:tcPr>
          <w:p w:rsidR="00534B78" w:rsidRDefault="00534B78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2778" w:type="dxa"/>
          </w:tcPr>
          <w:p w:rsidR="00534B78" w:rsidRDefault="00534B78">
            <w:pPr>
              <w:pStyle w:val="ConsPlusNormal"/>
            </w:pPr>
            <w:r>
              <w:t>Одноставочный тариф</w:t>
            </w:r>
          </w:p>
        </w:tc>
        <w:tc>
          <w:tcPr>
            <w:tcW w:w="1191" w:type="dxa"/>
          </w:tcPr>
          <w:p w:rsidR="00534B78" w:rsidRDefault="00534B78">
            <w:pPr>
              <w:pStyle w:val="ConsPlusNormal"/>
            </w:pPr>
            <w:r>
              <w:t>руб./кВтч</w:t>
            </w:r>
          </w:p>
        </w:tc>
        <w:tc>
          <w:tcPr>
            <w:tcW w:w="2268" w:type="dxa"/>
          </w:tcPr>
          <w:p w:rsidR="00534B78" w:rsidRDefault="00534B78">
            <w:pPr>
              <w:pStyle w:val="ConsPlusNormal"/>
              <w:jc w:val="center"/>
            </w:pPr>
            <w:r>
              <w:t>2,81</w:t>
            </w:r>
          </w:p>
        </w:tc>
        <w:tc>
          <w:tcPr>
            <w:tcW w:w="2074" w:type="dxa"/>
          </w:tcPr>
          <w:p w:rsidR="00534B78" w:rsidRDefault="00534B78">
            <w:pPr>
              <w:pStyle w:val="ConsPlusNormal"/>
              <w:jc w:val="center"/>
            </w:pPr>
            <w:r>
              <w:t>2,92</w:t>
            </w:r>
          </w:p>
        </w:tc>
      </w:tr>
      <w:tr w:rsidR="00534B78">
        <w:tc>
          <w:tcPr>
            <w:tcW w:w="737" w:type="dxa"/>
            <w:vMerge w:val="restart"/>
          </w:tcPr>
          <w:p w:rsidR="00534B78" w:rsidRDefault="00534B78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8311" w:type="dxa"/>
            <w:gridSpan w:val="4"/>
          </w:tcPr>
          <w:p w:rsidR="00534B78" w:rsidRDefault="00534B78">
            <w:pPr>
              <w:pStyle w:val="ConsPlusNormal"/>
              <w:jc w:val="center"/>
            </w:pPr>
            <w:r>
              <w:t xml:space="preserve">Одноставочный тариф, дифференцированный по двум зонам суток </w:t>
            </w:r>
            <w:hyperlink w:anchor="P28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534B78">
        <w:tc>
          <w:tcPr>
            <w:tcW w:w="737" w:type="dxa"/>
            <w:vMerge/>
          </w:tcPr>
          <w:p w:rsidR="00534B78" w:rsidRDefault="00534B78"/>
        </w:tc>
        <w:tc>
          <w:tcPr>
            <w:tcW w:w="2778" w:type="dxa"/>
          </w:tcPr>
          <w:p w:rsidR="00534B78" w:rsidRDefault="00534B78">
            <w:pPr>
              <w:pStyle w:val="ConsPlusNormal"/>
            </w:pPr>
            <w:r>
              <w:t>Дневная зона (пиковая и полупиковая)</w:t>
            </w:r>
          </w:p>
        </w:tc>
        <w:tc>
          <w:tcPr>
            <w:tcW w:w="1191" w:type="dxa"/>
          </w:tcPr>
          <w:p w:rsidR="00534B78" w:rsidRDefault="00534B78">
            <w:pPr>
              <w:pStyle w:val="ConsPlusNormal"/>
            </w:pPr>
            <w:r>
              <w:t>руб./кВтч</w:t>
            </w:r>
          </w:p>
        </w:tc>
        <w:tc>
          <w:tcPr>
            <w:tcW w:w="2268" w:type="dxa"/>
          </w:tcPr>
          <w:p w:rsidR="00534B78" w:rsidRDefault="00534B78">
            <w:pPr>
              <w:pStyle w:val="ConsPlusNormal"/>
              <w:jc w:val="center"/>
            </w:pPr>
            <w:r>
              <w:t>3,23</w:t>
            </w:r>
          </w:p>
        </w:tc>
        <w:tc>
          <w:tcPr>
            <w:tcW w:w="2074" w:type="dxa"/>
          </w:tcPr>
          <w:p w:rsidR="00534B78" w:rsidRDefault="00534B78">
            <w:pPr>
              <w:pStyle w:val="ConsPlusNormal"/>
              <w:jc w:val="center"/>
            </w:pPr>
            <w:r>
              <w:t>3,35</w:t>
            </w:r>
          </w:p>
        </w:tc>
      </w:tr>
      <w:tr w:rsidR="00534B78">
        <w:tc>
          <w:tcPr>
            <w:tcW w:w="737" w:type="dxa"/>
            <w:vMerge/>
          </w:tcPr>
          <w:p w:rsidR="00534B78" w:rsidRDefault="00534B78"/>
        </w:tc>
        <w:tc>
          <w:tcPr>
            <w:tcW w:w="2778" w:type="dxa"/>
          </w:tcPr>
          <w:p w:rsidR="00534B78" w:rsidRDefault="00534B78">
            <w:pPr>
              <w:pStyle w:val="ConsPlusNormal"/>
            </w:pPr>
            <w:r>
              <w:t>Ночная зона</w:t>
            </w:r>
          </w:p>
        </w:tc>
        <w:tc>
          <w:tcPr>
            <w:tcW w:w="1191" w:type="dxa"/>
          </w:tcPr>
          <w:p w:rsidR="00534B78" w:rsidRDefault="00534B78">
            <w:pPr>
              <w:pStyle w:val="ConsPlusNormal"/>
            </w:pPr>
            <w:r>
              <w:t>руб./кВтч</w:t>
            </w:r>
          </w:p>
        </w:tc>
        <w:tc>
          <w:tcPr>
            <w:tcW w:w="2268" w:type="dxa"/>
          </w:tcPr>
          <w:p w:rsidR="00534B78" w:rsidRDefault="00534B78">
            <w:pPr>
              <w:pStyle w:val="ConsPlusNormal"/>
              <w:jc w:val="center"/>
            </w:pPr>
            <w:r>
              <w:t>2,24</w:t>
            </w:r>
          </w:p>
        </w:tc>
        <w:tc>
          <w:tcPr>
            <w:tcW w:w="2074" w:type="dxa"/>
          </w:tcPr>
          <w:p w:rsidR="00534B78" w:rsidRDefault="00534B78">
            <w:pPr>
              <w:pStyle w:val="ConsPlusNormal"/>
              <w:jc w:val="center"/>
            </w:pPr>
            <w:r>
              <w:t>2,33</w:t>
            </w:r>
          </w:p>
        </w:tc>
      </w:tr>
      <w:tr w:rsidR="00534B78">
        <w:tc>
          <w:tcPr>
            <w:tcW w:w="737" w:type="dxa"/>
            <w:vMerge w:val="restart"/>
          </w:tcPr>
          <w:p w:rsidR="00534B78" w:rsidRDefault="00534B78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8311" w:type="dxa"/>
            <w:gridSpan w:val="4"/>
          </w:tcPr>
          <w:p w:rsidR="00534B78" w:rsidRDefault="00534B78">
            <w:pPr>
              <w:pStyle w:val="ConsPlusNormal"/>
              <w:jc w:val="center"/>
            </w:pPr>
            <w:r>
              <w:t xml:space="preserve">Одноставочный тариф, дифференцированный по трем зонам суток </w:t>
            </w:r>
            <w:hyperlink w:anchor="P28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534B78">
        <w:tc>
          <w:tcPr>
            <w:tcW w:w="737" w:type="dxa"/>
            <w:vMerge/>
          </w:tcPr>
          <w:p w:rsidR="00534B78" w:rsidRDefault="00534B78"/>
        </w:tc>
        <w:tc>
          <w:tcPr>
            <w:tcW w:w="2778" w:type="dxa"/>
          </w:tcPr>
          <w:p w:rsidR="00534B78" w:rsidRDefault="00534B78">
            <w:pPr>
              <w:pStyle w:val="ConsPlusNormal"/>
            </w:pPr>
            <w:r>
              <w:t>Пиковая зона</w:t>
            </w:r>
          </w:p>
        </w:tc>
        <w:tc>
          <w:tcPr>
            <w:tcW w:w="1191" w:type="dxa"/>
          </w:tcPr>
          <w:p w:rsidR="00534B78" w:rsidRDefault="00534B78">
            <w:pPr>
              <w:pStyle w:val="ConsPlusNormal"/>
            </w:pPr>
            <w:r>
              <w:t>руб./кВтч</w:t>
            </w:r>
          </w:p>
        </w:tc>
        <w:tc>
          <w:tcPr>
            <w:tcW w:w="2268" w:type="dxa"/>
          </w:tcPr>
          <w:p w:rsidR="00534B78" w:rsidRDefault="00534B78">
            <w:pPr>
              <w:pStyle w:val="ConsPlusNormal"/>
              <w:jc w:val="center"/>
            </w:pPr>
            <w:r>
              <w:t>3,65</w:t>
            </w:r>
          </w:p>
        </w:tc>
        <w:tc>
          <w:tcPr>
            <w:tcW w:w="2074" w:type="dxa"/>
          </w:tcPr>
          <w:p w:rsidR="00534B78" w:rsidRDefault="00534B78">
            <w:pPr>
              <w:pStyle w:val="ConsPlusNormal"/>
              <w:jc w:val="center"/>
            </w:pPr>
            <w:r>
              <w:t>3,79</w:t>
            </w:r>
          </w:p>
        </w:tc>
      </w:tr>
      <w:tr w:rsidR="00534B78">
        <w:tc>
          <w:tcPr>
            <w:tcW w:w="737" w:type="dxa"/>
            <w:vMerge/>
          </w:tcPr>
          <w:p w:rsidR="00534B78" w:rsidRDefault="00534B78"/>
        </w:tc>
        <w:tc>
          <w:tcPr>
            <w:tcW w:w="2778" w:type="dxa"/>
          </w:tcPr>
          <w:p w:rsidR="00534B78" w:rsidRDefault="00534B78">
            <w:pPr>
              <w:pStyle w:val="ConsPlusNormal"/>
            </w:pPr>
            <w:r>
              <w:t>Полупиковая зона</w:t>
            </w:r>
          </w:p>
        </w:tc>
        <w:tc>
          <w:tcPr>
            <w:tcW w:w="1191" w:type="dxa"/>
          </w:tcPr>
          <w:p w:rsidR="00534B78" w:rsidRDefault="00534B78">
            <w:pPr>
              <w:pStyle w:val="ConsPlusNormal"/>
            </w:pPr>
            <w:r>
              <w:t>руб./кВтч</w:t>
            </w:r>
          </w:p>
        </w:tc>
        <w:tc>
          <w:tcPr>
            <w:tcW w:w="2268" w:type="dxa"/>
          </w:tcPr>
          <w:p w:rsidR="00534B78" w:rsidRDefault="00534B78">
            <w:pPr>
              <w:pStyle w:val="ConsPlusNormal"/>
              <w:jc w:val="center"/>
            </w:pPr>
            <w:r>
              <w:t>2,81</w:t>
            </w:r>
          </w:p>
        </w:tc>
        <w:tc>
          <w:tcPr>
            <w:tcW w:w="2074" w:type="dxa"/>
          </w:tcPr>
          <w:p w:rsidR="00534B78" w:rsidRDefault="00534B78">
            <w:pPr>
              <w:pStyle w:val="ConsPlusNormal"/>
              <w:jc w:val="center"/>
            </w:pPr>
            <w:r>
              <w:t>2,92</w:t>
            </w:r>
          </w:p>
        </w:tc>
      </w:tr>
      <w:tr w:rsidR="00534B78">
        <w:tc>
          <w:tcPr>
            <w:tcW w:w="737" w:type="dxa"/>
            <w:vMerge/>
          </w:tcPr>
          <w:p w:rsidR="00534B78" w:rsidRDefault="00534B78"/>
        </w:tc>
        <w:tc>
          <w:tcPr>
            <w:tcW w:w="2778" w:type="dxa"/>
          </w:tcPr>
          <w:p w:rsidR="00534B78" w:rsidRDefault="00534B78">
            <w:pPr>
              <w:pStyle w:val="ConsPlusNormal"/>
            </w:pPr>
            <w:r>
              <w:t>Ночная зона</w:t>
            </w:r>
          </w:p>
        </w:tc>
        <w:tc>
          <w:tcPr>
            <w:tcW w:w="1191" w:type="dxa"/>
          </w:tcPr>
          <w:p w:rsidR="00534B78" w:rsidRDefault="00534B78">
            <w:pPr>
              <w:pStyle w:val="ConsPlusNormal"/>
            </w:pPr>
            <w:r>
              <w:t>руб./кВтч</w:t>
            </w:r>
          </w:p>
        </w:tc>
        <w:tc>
          <w:tcPr>
            <w:tcW w:w="2268" w:type="dxa"/>
          </w:tcPr>
          <w:p w:rsidR="00534B78" w:rsidRDefault="00534B78">
            <w:pPr>
              <w:pStyle w:val="ConsPlusNormal"/>
              <w:jc w:val="center"/>
            </w:pPr>
            <w:r>
              <w:t>2,24</w:t>
            </w:r>
          </w:p>
        </w:tc>
        <w:tc>
          <w:tcPr>
            <w:tcW w:w="2074" w:type="dxa"/>
          </w:tcPr>
          <w:p w:rsidR="00534B78" w:rsidRDefault="00534B78">
            <w:pPr>
              <w:pStyle w:val="ConsPlusNormal"/>
              <w:jc w:val="center"/>
            </w:pPr>
            <w:r>
              <w:t>2,33</w:t>
            </w:r>
          </w:p>
        </w:tc>
      </w:tr>
      <w:tr w:rsidR="00534B78">
        <w:tc>
          <w:tcPr>
            <w:tcW w:w="737" w:type="dxa"/>
          </w:tcPr>
          <w:p w:rsidR="00534B78" w:rsidRDefault="00534B78">
            <w:pPr>
              <w:pStyle w:val="ConsPlusNormal"/>
              <w:jc w:val="center"/>
            </w:pPr>
            <w:bookmarkStart w:id="2" w:name="P119"/>
            <w:bookmarkEnd w:id="2"/>
            <w:r>
              <w:t>3</w:t>
            </w:r>
          </w:p>
        </w:tc>
        <w:tc>
          <w:tcPr>
            <w:tcW w:w="8311" w:type="dxa"/>
            <w:gridSpan w:val="4"/>
          </w:tcPr>
          <w:p w:rsidR="00534B78" w:rsidRDefault="00534B78">
            <w:pPr>
              <w:pStyle w:val="ConsPlusNormal"/>
              <w:ind w:firstLine="284"/>
            </w:pPr>
            <w:r>
              <w:t>Население, проживающее в сельских населенных пунктах, и приравненные к нему (тарифы указываются с учетом НДС):</w:t>
            </w:r>
          </w:p>
          <w:p w:rsidR="00534B78" w:rsidRDefault="00534B78">
            <w:pPr>
              <w:pStyle w:val="ConsPlusNormal"/>
              <w:ind w:firstLine="284"/>
            </w:pPr>
            <w:r>
              <w:t>исполнители коммунальных услуг (товарищества собственников жилья, жилищно-</w:t>
            </w:r>
            <w:r>
              <w:lastRenderedPageBreak/>
              <w:t xml:space="preserve">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</w:t>
            </w:r>
            <w:proofErr w:type="gramStart"/>
            <w:r>
              <w:t>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проживания лиц, признанных беженцами, а также жилые помещения для социальной защиты отдельных категорий граждан, приобретающие электрическую энергию (мощность</w:t>
            </w:r>
            <w:proofErr w:type="gramEnd"/>
            <w:r>
              <w:t>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:rsidR="00534B78" w:rsidRDefault="00534B78">
            <w:pPr>
              <w:pStyle w:val="ConsPlusNormal"/>
              <w:ind w:firstLine="284"/>
            </w:pPr>
            <w:r>
              <w:t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энергии.</w:t>
            </w:r>
          </w:p>
          <w:p w:rsidR="00534B78" w:rsidRDefault="00534B78">
            <w:pPr>
              <w:pStyle w:val="ConsPlusNormal"/>
              <w:ind w:firstLine="284"/>
            </w:pPr>
            <w: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потребителей, указанным в данном пункте </w:t>
            </w:r>
            <w:hyperlink w:anchor="P287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534B78">
        <w:tc>
          <w:tcPr>
            <w:tcW w:w="737" w:type="dxa"/>
          </w:tcPr>
          <w:p w:rsidR="00534B78" w:rsidRDefault="00534B78">
            <w:pPr>
              <w:pStyle w:val="ConsPlusNormal"/>
              <w:jc w:val="center"/>
            </w:pPr>
            <w:r>
              <w:lastRenderedPageBreak/>
              <w:t>3.1</w:t>
            </w:r>
          </w:p>
        </w:tc>
        <w:tc>
          <w:tcPr>
            <w:tcW w:w="2778" w:type="dxa"/>
          </w:tcPr>
          <w:p w:rsidR="00534B78" w:rsidRDefault="00534B78">
            <w:pPr>
              <w:pStyle w:val="ConsPlusNormal"/>
            </w:pPr>
            <w:r>
              <w:t>Одноставочный тариф</w:t>
            </w:r>
          </w:p>
        </w:tc>
        <w:tc>
          <w:tcPr>
            <w:tcW w:w="1191" w:type="dxa"/>
          </w:tcPr>
          <w:p w:rsidR="00534B78" w:rsidRDefault="00534B78">
            <w:pPr>
              <w:pStyle w:val="ConsPlusNormal"/>
            </w:pPr>
            <w:r>
              <w:t>руб./кВтч</w:t>
            </w:r>
          </w:p>
        </w:tc>
        <w:tc>
          <w:tcPr>
            <w:tcW w:w="2268" w:type="dxa"/>
          </w:tcPr>
          <w:p w:rsidR="00534B78" w:rsidRDefault="00534B78">
            <w:pPr>
              <w:pStyle w:val="ConsPlusNormal"/>
              <w:jc w:val="center"/>
            </w:pPr>
            <w:r>
              <w:t>2,81</w:t>
            </w:r>
          </w:p>
        </w:tc>
        <w:tc>
          <w:tcPr>
            <w:tcW w:w="2074" w:type="dxa"/>
          </w:tcPr>
          <w:p w:rsidR="00534B78" w:rsidRDefault="00534B78">
            <w:pPr>
              <w:pStyle w:val="ConsPlusNormal"/>
              <w:jc w:val="center"/>
            </w:pPr>
            <w:r>
              <w:t>2,92</w:t>
            </w:r>
          </w:p>
        </w:tc>
      </w:tr>
      <w:tr w:rsidR="00534B78">
        <w:tc>
          <w:tcPr>
            <w:tcW w:w="737" w:type="dxa"/>
            <w:vMerge w:val="restart"/>
          </w:tcPr>
          <w:p w:rsidR="00534B78" w:rsidRDefault="00534B78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8311" w:type="dxa"/>
            <w:gridSpan w:val="4"/>
          </w:tcPr>
          <w:p w:rsidR="00534B78" w:rsidRDefault="00534B78">
            <w:pPr>
              <w:pStyle w:val="ConsPlusNormal"/>
              <w:jc w:val="center"/>
            </w:pPr>
            <w:r>
              <w:t xml:space="preserve">Одноставочный тариф, дифференцированный по двум зонам суток </w:t>
            </w:r>
            <w:hyperlink w:anchor="P28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534B78">
        <w:tc>
          <w:tcPr>
            <w:tcW w:w="737" w:type="dxa"/>
            <w:vMerge/>
          </w:tcPr>
          <w:p w:rsidR="00534B78" w:rsidRDefault="00534B78"/>
        </w:tc>
        <w:tc>
          <w:tcPr>
            <w:tcW w:w="2778" w:type="dxa"/>
          </w:tcPr>
          <w:p w:rsidR="00534B78" w:rsidRDefault="00534B78">
            <w:pPr>
              <w:pStyle w:val="ConsPlusNormal"/>
            </w:pPr>
            <w:r>
              <w:t>Дневная зона (пиковая и полупиковая)</w:t>
            </w:r>
          </w:p>
        </w:tc>
        <w:tc>
          <w:tcPr>
            <w:tcW w:w="1191" w:type="dxa"/>
          </w:tcPr>
          <w:p w:rsidR="00534B78" w:rsidRDefault="00534B78">
            <w:pPr>
              <w:pStyle w:val="ConsPlusNormal"/>
            </w:pPr>
            <w:r>
              <w:t>руб./кВтч</w:t>
            </w:r>
          </w:p>
        </w:tc>
        <w:tc>
          <w:tcPr>
            <w:tcW w:w="2268" w:type="dxa"/>
          </w:tcPr>
          <w:p w:rsidR="00534B78" w:rsidRDefault="00534B78">
            <w:pPr>
              <w:pStyle w:val="ConsPlusNormal"/>
              <w:jc w:val="center"/>
            </w:pPr>
            <w:r>
              <w:t>3,23</w:t>
            </w:r>
          </w:p>
        </w:tc>
        <w:tc>
          <w:tcPr>
            <w:tcW w:w="2074" w:type="dxa"/>
          </w:tcPr>
          <w:p w:rsidR="00534B78" w:rsidRDefault="00534B78">
            <w:pPr>
              <w:pStyle w:val="ConsPlusNormal"/>
              <w:jc w:val="center"/>
            </w:pPr>
            <w:r>
              <w:t>3,35</w:t>
            </w:r>
          </w:p>
        </w:tc>
      </w:tr>
      <w:tr w:rsidR="00534B78">
        <w:tc>
          <w:tcPr>
            <w:tcW w:w="737" w:type="dxa"/>
            <w:vMerge/>
          </w:tcPr>
          <w:p w:rsidR="00534B78" w:rsidRDefault="00534B78"/>
        </w:tc>
        <w:tc>
          <w:tcPr>
            <w:tcW w:w="2778" w:type="dxa"/>
          </w:tcPr>
          <w:p w:rsidR="00534B78" w:rsidRDefault="00534B78">
            <w:pPr>
              <w:pStyle w:val="ConsPlusNormal"/>
            </w:pPr>
            <w:r>
              <w:t>Ночная зона</w:t>
            </w:r>
          </w:p>
        </w:tc>
        <w:tc>
          <w:tcPr>
            <w:tcW w:w="1191" w:type="dxa"/>
          </w:tcPr>
          <w:p w:rsidR="00534B78" w:rsidRDefault="00534B78">
            <w:pPr>
              <w:pStyle w:val="ConsPlusNormal"/>
            </w:pPr>
            <w:r>
              <w:t>руб./кВтч</w:t>
            </w:r>
          </w:p>
        </w:tc>
        <w:tc>
          <w:tcPr>
            <w:tcW w:w="2268" w:type="dxa"/>
          </w:tcPr>
          <w:p w:rsidR="00534B78" w:rsidRDefault="00534B78">
            <w:pPr>
              <w:pStyle w:val="ConsPlusNormal"/>
              <w:jc w:val="center"/>
            </w:pPr>
            <w:r>
              <w:t>2,24</w:t>
            </w:r>
          </w:p>
        </w:tc>
        <w:tc>
          <w:tcPr>
            <w:tcW w:w="2074" w:type="dxa"/>
          </w:tcPr>
          <w:p w:rsidR="00534B78" w:rsidRDefault="00534B78">
            <w:pPr>
              <w:pStyle w:val="ConsPlusNormal"/>
              <w:jc w:val="center"/>
            </w:pPr>
            <w:r>
              <w:t>2,33</w:t>
            </w:r>
          </w:p>
        </w:tc>
      </w:tr>
      <w:tr w:rsidR="00534B78">
        <w:tc>
          <w:tcPr>
            <w:tcW w:w="737" w:type="dxa"/>
            <w:vMerge w:val="restart"/>
          </w:tcPr>
          <w:p w:rsidR="00534B78" w:rsidRDefault="00534B78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8311" w:type="dxa"/>
            <w:gridSpan w:val="4"/>
          </w:tcPr>
          <w:p w:rsidR="00534B78" w:rsidRDefault="00534B78">
            <w:pPr>
              <w:pStyle w:val="ConsPlusNormal"/>
              <w:jc w:val="center"/>
            </w:pPr>
            <w:r>
              <w:t xml:space="preserve">Одноставочный тариф, дифференцированный по трем зонам суток </w:t>
            </w:r>
            <w:hyperlink w:anchor="P28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534B78">
        <w:tc>
          <w:tcPr>
            <w:tcW w:w="737" w:type="dxa"/>
            <w:vMerge/>
          </w:tcPr>
          <w:p w:rsidR="00534B78" w:rsidRDefault="00534B78"/>
        </w:tc>
        <w:tc>
          <w:tcPr>
            <w:tcW w:w="2778" w:type="dxa"/>
          </w:tcPr>
          <w:p w:rsidR="00534B78" w:rsidRDefault="00534B78">
            <w:pPr>
              <w:pStyle w:val="ConsPlusNormal"/>
            </w:pPr>
            <w:r>
              <w:t>Пиковая зона</w:t>
            </w:r>
          </w:p>
        </w:tc>
        <w:tc>
          <w:tcPr>
            <w:tcW w:w="1191" w:type="dxa"/>
          </w:tcPr>
          <w:p w:rsidR="00534B78" w:rsidRDefault="00534B78">
            <w:pPr>
              <w:pStyle w:val="ConsPlusNormal"/>
            </w:pPr>
            <w:r>
              <w:t>руб./кВтч</w:t>
            </w:r>
          </w:p>
        </w:tc>
        <w:tc>
          <w:tcPr>
            <w:tcW w:w="2268" w:type="dxa"/>
          </w:tcPr>
          <w:p w:rsidR="00534B78" w:rsidRDefault="00534B78">
            <w:pPr>
              <w:pStyle w:val="ConsPlusNormal"/>
              <w:jc w:val="center"/>
            </w:pPr>
            <w:r>
              <w:t>3,65</w:t>
            </w:r>
          </w:p>
        </w:tc>
        <w:tc>
          <w:tcPr>
            <w:tcW w:w="2074" w:type="dxa"/>
          </w:tcPr>
          <w:p w:rsidR="00534B78" w:rsidRDefault="00534B78">
            <w:pPr>
              <w:pStyle w:val="ConsPlusNormal"/>
              <w:jc w:val="center"/>
            </w:pPr>
            <w:r>
              <w:t>3,79</w:t>
            </w:r>
          </w:p>
        </w:tc>
      </w:tr>
      <w:tr w:rsidR="00534B78">
        <w:tc>
          <w:tcPr>
            <w:tcW w:w="737" w:type="dxa"/>
            <w:vMerge/>
          </w:tcPr>
          <w:p w:rsidR="00534B78" w:rsidRDefault="00534B78"/>
        </w:tc>
        <w:tc>
          <w:tcPr>
            <w:tcW w:w="2778" w:type="dxa"/>
          </w:tcPr>
          <w:p w:rsidR="00534B78" w:rsidRDefault="00534B78">
            <w:pPr>
              <w:pStyle w:val="ConsPlusNormal"/>
            </w:pPr>
            <w:r>
              <w:t>Полупиковая зона</w:t>
            </w:r>
          </w:p>
        </w:tc>
        <w:tc>
          <w:tcPr>
            <w:tcW w:w="1191" w:type="dxa"/>
          </w:tcPr>
          <w:p w:rsidR="00534B78" w:rsidRDefault="00534B78">
            <w:pPr>
              <w:pStyle w:val="ConsPlusNormal"/>
            </w:pPr>
            <w:r>
              <w:t>руб./кВтч</w:t>
            </w:r>
          </w:p>
        </w:tc>
        <w:tc>
          <w:tcPr>
            <w:tcW w:w="2268" w:type="dxa"/>
          </w:tcPr>
          <w:p w:rsidR="00534B78" w:rsidRDefault="00534B78">
            <w:pPr>
              <w:pStyle w:val="ConsPlusNormal"/>
              <w:jc w:val="center"/>
            </w:pPr>
            <w:r>
              <w:t>2,81</w:t>
            </w:r>
          </w:p>
        </w:tc>
        <w:tc>
          <w:tcPr>
            <w:tcW w:w="2074" w:type="dxa"/>
          </w:tcPr>
          <w:p w:rsidR="00534B78" w:rsidRDefault="00534B78">
            <w:pPr>
              <w:pStyle w:val="ConsPlusNormal"/>
              <w:jc w:val="center"/>
            </w:pPr>
            <w:r>
              <w:t>2,92</w:t>
            </w:r>
          </w:p>
        </w:tc>
      </w:tr>
      <w:tr w:rsidR="00534B78">
        <w:tc>
          <w:tcPr>
            <w:tcW w:w="737" w:type="dxa"/>
            <w:vMerge/>
          </w:tcPr>
          <w:p w:rsidR="00534B78" w:rsidRDefault="00534B78"/>
        </w:tc>
        <w:tc>
          <w:tcPr>
            <w:tcW w:w="2778" w:type="dxa"/>
          </w:tcPr>
          <w:p w:rsidR="00534B78" w:rsidRDefault="00534B78">
            <w:pPr>
              <w:pStyle w:val="ConsPlusNormal"/>
            </w:pPr>
            <w:r>
              <w:t>Ночная зона</w:t>
            </w:r>
          </w:p>
        </w:tc>
        <w:tc>
          <w:tcPr>
            <w:tcW w:w="1191" w:type="dxa"/>
          </w:tcPr>
          <w:p w:rsidR="00534B78" w:rsidRDefault="00534B78">
            <w:pPr>
              <w:pStyle w:val="ConsPlusNormal"/>
            </w:pPr>
            <w:r>
              <w:t>руб./кВтч</w:t>
            </w:r>
          </w:p>
        </w:tc>
        <w:tc>
          <w:tcPr>
            <w:tcW w:w="2268" w:type="dxa"/>
          </w:tcPr>
          <w:p w:rsidR="00534B78" w:rsidRDefault="00534B78">
            <w:pPr>
              <w:pStyle w:val="ConsPlusNormal"/>
              <w:jc w:val="center"/>
            </w:pPr>
            <w:r>
              <w:t>2,24</w:t>
            </w:r>
          </w:p>
        </w:tc>
        <w:tc>
          <w:tcPr>
            <w:tcW w:w="2074" w:type="dxa"/>
          </w:tcPr>
          <w:p w:rsidR="00534B78" w:rsidRDefault="00534B78">
            <w:pPr>
              <w:pStyle w:val="ConsPlusNormal"/>
              <w:jc w:val="center"/>
            </w:pPr>
            <w:r>
              <w:t>2,33</w:t>
            </w:r>
          </w:p>
        </w:tc>
      </w:tr>
      <w:tr w:rsidR="00534B78">
        <w:tc>
          <w:tcPr>
            <w:tcW w:w="737" w:type="dxa"/>
          </w:tcPr>
          <w:p w:rsidR="00534B78" w:rsidRDefault="00534B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11" w:type="dxa"/>
            <w:gridSpan w:val="4"/>
          </w:tcPr>
          <w:p w:rsidR="00534B78" w:rsidRDefault="00534B78">
            <w:pPr>
              <w:pStyle w:val="ConsPlusNormal"/>
              <w:ind w:firstLine="284"/>
            </w:pPr>
            <w:r>
              <w:t>Потребители, приравненные к населению (тарифы указываются с учетом НДС)</w:t>
            </w:r>
          </w:p>
        </w:tc>
      </w:tr>
      <w:tr w:rsidR="00534B78">
        <w:tc>
          <w:tcPr>
            <w:tcW w:w="737" w:type="dxa"/>
          </w:tcPr>
          <w:p w:rsidR="00534B78" w:rsidRDefault="00534B78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8311" w:type="dxa"/>
            <w:gridSpan w:val="4"/>
          </w:tcPr>
          <w:p w:rsidR="00534B78" w:rsidRDefault="00534B78">
            <w:pPr>
              <w:pStyle w:val="ConsPlusNormal"/>
              <w:ind w:firstLine="284"/>
            </w:pPr>
            <w:r>
              <w:t>Садоводческие, огороднические или дачные некоммерческие объединения граждан - некоммерческие организации, учрежденные гражданами на добровольных началах для содействия их членам в решении общих социально-хозяйственных задач ведения садоводства, огородничества и дачного хозяйства.</w:t>
            </w:r>
          </w:p>
          <w:p w:rsidR="00534B78" w:rsidRDefault="00534B78">
            <w:pPr>
              <w:pStyle w:val="ConsPlusNormal"/>
              <w:ind w:firstLine="284"/>
            </w:pPr>
            <w: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потребителей, указанным в данном пункте </w:t>
            </w:r>
            <w:hyperlink w:anchor="P287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534B78">
        <w:tc>
          <w:tcPr>
            <w:tcW w:w="737" w:type="dxa"/>
          </w:tcPr>
          <w:p w:rsidR="00534B78" w:rsidRDefault="00534B78">
            <w:pPr>
              <w:pStyle w:val="ConsPlusNormal"/>
              <w:jc w:val="center"/>
            </w:pPr>
            <w:r>
              <w:t>4.1.1</w:t>
            </w:r>
          </w:p>
        </w:tc>
        <w:tc>
          <w:tcPr>
            <w:tcW w:w="2778" w:type="dxa"/>
          </w:tcPr>
          <w:p w:rsidR="00534B78" w:rsidRDefault="00534B78">
            <w:pPr>
              <w:pStyle w:val="ConsPlusNormal"/>
            </w:pPr>
            <w:r>
              <w:t>Одноставочный тариф</w:t>
            </w:r>
          </w:p>
        </w:tc>
        <w:tc>
          <w:tcPr>
            <w:tcW w:w="1191" w:type="dxa"/>
          </w:tcPr>
          <w:p w:rsidR="00534B78" w:rsidRDefault="00534B78">
            <w:pPr>
              <w:pStyle w:val="ConsPlusNormal"/>
            </w:pPr>
            <w:r>
              <w:t>руб./кВтч</w:t>
            </w:r>
          </w:p>
        </w:tc>
        <w:tc>
          <w:tcPr>
            <w:tcW w:w="2268" w:type="dxa"/>
          </w:tcPr>
          <w:p w:rsidR="00534B78" w:rsidRDefault="00534B78">
            <w:pPr>
              <w:pStyle w:val="ConsPlusNormal"/>
              <w:jc w:val="center"/>
            </w:pPr>
            <w:r>
              <w:t>2,81</w:t>
            </w:r>
          </w:p>
        </w:tc>
        <w:tc>
          <w:tcPr>
            <w:tcW w:w="2074" w:type="dxa"/>
          </w:tcPr>
          <w:p w:rsidR="00534B78" w:rsidRDefault="00534B78">
            <w:pPr>
              <w:pStyle w:val="ConsPlusNormal"/>
              <w:jc w:val="center"/>
            </w:pPr>
            <w:r>
              <w:t>2,92</w:t>
            </w:r>
          </w:p>
        </w:tc>
      </w:tr>
      <w:tr w:rsidR="00534B78">
        <w:tc>
          <w:tcPr>
            <w:tcW w:w="737" w:type="dxa"/>
            <w:vMerge w:val="restart"/>
          </w:tcPr>
          <w:p w:rsidR="00534B78" w:rsidRDefault="00534B78">
            <w:pPr>
              <w:pStyle w:val="ConsPlusNormal"/>
              <w:jc w:val="center"/>
            </w:pPr>
            <w:r>
              <w:t>4.1.2</w:t>
            </w:r>
          </w:p>
        </w:tc>
        <w:tc>
          <w:tcPr>
            <w:tcW w:w="8311" w:type="dxa"/>
            <w:gridSpan w:val="4"/>
          </w:tcPr>
          <w:p w:rsidR="00534B78" w:rsidRDefault="00534B78">
            <w:pPr>
              <w:pStyle w:val="ConsPlusNormal"/>
              <w:jc w:val="center"/>
            </w:pPr>
            <w:r>
              <w:t xml:space="preserve">Одноставочный тариф, дифференцированный по двум зонам суток </w:t>
            </w:r>
            <w:hyperlink w:anchor="P28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534B78">
        <w:tc>
          <w:tcPr>
            <w:tcW w:w="737" w:type="dxa"/>
            <w:vMerge/>
          </w:tcPr>
          <w:p w:rsidR="00534B78" w:rsidRDefault="00534B78"/>
        </w:tc>
        <w:tc>
          <w:tcPr>
            <w:tcW w:w="2778" w:type="dxa"/>
          </w:tcPr>
          <w:p w:rsidR="00534B78" w:rsidRDefault="00534B78">
            <w:pPr>
              <w:pStyle w:val="ConsPlusNormal"/>
            </w:pPr>
            <w:r>
              <w:t>Дневная зона (пиковая и полупиковая)</w:t>
            </w:r>
          </w:p>
        </w:tc>
        <w:tc>
          <w:tcPr>
            <w:tcW w:w="1191" w:type="dxa"/>
          </w:tcPr>
          <w:p w:rsidR="00534B78" w:rsidRDefault="00534B78">
            <w:pPr>
              <w:pStyle w:val="ConsPlusNormal"/>
            </w:pPr>
            <w:r>
              <w:t>руб./кВтч</w:t>
            </w:r>
          </w:p>
        </w:tc>
        <w:tc>
          <w:tcPr>
            <w:tcW w:w="2268" w:type="dxa"/>
          </w:tcPr>
          <w:p w:rsidR="00534B78" w:rsidRDefault="00534B78">
            <w:pPr>
              <w:pStyle w:val="ConsPlusNormal"/>
              <w:jc w:val="center"/>
            </w:pPr>
            <w:r>
              <w:t>3,23</w:t>
            </w:r>
          </w:p>
        </w:tc>
        <w:tc>
          <w:tcPr>
            <w:tcW w:w="2074" w:type="dxa"/>
          </w:tcPr>
          <w:p w:rsidR="00534B78" w:rsidRDefault="00534B78">
            <w:pPr>
              <w:pStyle w:val="ConsPlusNormal"/>
              <w:jc w:val="center"/>
            </w:pPr>
            <w:r>
              <w:t>3,35</w:t>
            </w:r>
          </w:p>
        </w:tc>
      </w:tr>
      <w:tr w:rsidR="00534B78">
        <w:tc>
          <w:tcPr>
            <w:tcW w:w="737" w:type="dxa"/>
            <w:vMerge/>
          </w:tcPr>
          <w:p w:rsidR="00534B78" w:rsidRDefault="00534B78"/>
        </w:tc>
        <w:tc>
          <w:tcPr>
            <w:tcW w:w="2778" w:type="dxa"/>
          </w:tcPr>
          <w:p w:rsidR="00534B78" w:rsidRDefault="00534B78">
            <w:pPr>
              <w:pStyle w:val="ConsPlusNormal"/>
            </w:pPr>
            <w:r>
              <w:t>Ночная зона</w:t>
            </w:r>
          </w:p>
        </w:tc>
        <w:tc>
          <w:tcPr>
            <w:tcW w:w="1191" w:type="dxa"/>
          </w:tcPr>
          <w:p w:rsidR="00534B78" w:rsidRDefault="00534B78">
            <w:pPr>
              <w:pStyle w:val="ConsPlusNormal"/>
            </w:pPr>
            <w:r>
              <w:t>руб./кВтч</w:t>
            </w:r>
          </w:p>
        </w:tc>
        <w:tc>
          <w:tcPr>
            <w:tcW w:w="2268" w:type="dxa"/>
          </w:tcPr>
          <w:p w:rsidR="00534B78" w:rsidRDefault="00534B78">
            <w:pPr>
              <w:pStyle w:val="ConsPlusNormal"/>
              <w:jc w:val="center"/>
            </w:pPr>
            <w:r>
              <w:t>2,24</w:t>
            </w:r>
          </w:p>
        </w:tc>
        <w:tc>
          <w:tcPr>
            <w:tcW w:w="2074" w:type="dxa"/>
          </w:tcPr>
          <w:p w:rsidR="00534B78" w:rsidRDefault="00534B78">
            <w:pPr>
              <w:pStyle w:val="ConsPlusNormal"/>
              <w:jc w:val="center"/>
            </w:pPr>
            <w:r>
              <w:t>2,33</w:t>
            </w:r>
          </w:p>
        </w:tc>
      </w:tr>
      <w:tr w:rsidR="00534B78">
        <w:tc>
          <w:tcPr>
            <w:tcW w:w="737" w:type="dxa"/>
            <w:vMerge w:val="restart"/>
          </w:tcPr>
          <w:p w:rsidR="00534B78" w:rsidRDefault="00534B78">
            <w:pPr>
              <w:pStyle w:val="ConsPlusNormal"/>
              <w:jc w:val="center"/>
            </w:pPr>
            <w:r>
              <w:t>4.1.3</w:t>
            </w:r>
          </w:p>
        </w:tc>
        <w:tc>
          <w:tcPr>
            <w:tcW w:w="8311" w:type="dxa"/>
            <w:gridSpan w:val="4"/>
          </w:tcPr>
          <w:p w:rsidR="00534B78" w:rsidRDefault="00534B78">
            <w:pPr>
              <w:pStyle w:val="ConsPlusNormal"/>
              <w:jc w:val="center"/>
            </w:pPr>
            <w:r>
              <w:t xml:space="preserve">Одноставочный тариф, дифференцированный по трем зонам суток </w:t>
            </w:r>
            <w:hyperlink w:anchor="P28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534B78">
        <w:tc>
          <w:tcPr>
            <w:tcW w:w="737" w:type="dxa"/>
            <w:vMerge/>
          </w:tcPr>
          <w:p w:rsidR="00534B78" w:rsidRDefault="00534B78"/>
        </w:tc>
        <w:tc>
          <w:tcPr>
            <w:tcW w:w="2778" w:type="dxa"/>
          </w:tcPr>
          <w:p w:rsidR="00534B78" w:rsidRDefault="00534B78">
            <w:pPr>
              <w:pStyle w:val="ConsPlusNormal"/>
            </w:pPr>
            <w:r>
              <w:t>Пиковая зона</w:t>
            </w:r>
          </w:p>
        </w:tc>
        <w:tc>
          <w:tcPr>
            <w:tcW w:w="1191" w:type="dxa"/>
          </w:tcPr>
          <w:p w:rsidR="00534B78" w:rsidRDefault="00534B78">
            <w:pPr>
              <w:pStyle w:val="ConsPlusNormal"/>
            </w:pPr>
            <w:r>
              <w:t>руб./кВтч</w:t>
            </w:r>
          </w:p>
        </w:tc>
        <w:tc>
          <w:tcPr>
            <w:tcW w:w="2268" w:type="dxa"/>
          </w:tcPr>
          <w:p w:rsidR="00534B78" w:rsidRDefault="00534B78">
            <w:pPr>
              <w:pStyle w:val="ConsPlusNormal"/>
              <w:jc w:val="center"/>
            </w:pPr>
            <w:r>
              <w:t>3,65</w:t>
            </w:r>
          </w:p>
        </w:tc>
        <w:tc>
          <w:tcPr>
            <w:tcW w:w="2074" w:type="dxa"/>
          </w:tcPr>
          <w:p w:rsidR="00534B78" w:rsidRDefault="00534B78">
            <w:pPr>
              <w:pStyle w:val="ConsPlusNormal"/>
              <w:jc w:val="center"/>
            </w:pPr>
            <w:r>
              <w:t>3,79</w:t>
            </w:r>
          </w:p>
        </w:tc>
      </w:tr>
      <w:tr w:rsidR="00534B78">
        <w:tc>
          <w:tcPr>
            <w:tcW w:w="737" w:type="dxa"/>
            <w:vMerge/>
          </w:tcPr>
          <w:p w:rsidR="00534B78" w:rsidRDefault="00534B78"/>
        </w:tc>
        <w:tc>
          <w:tcPr>
            <w:tcW w:w="2778" w:type="dxa"/>
          </w:tcPr>
          <w:p w:rsidR="00534B78" w:rsidRDefault="00534B78">
            <w:pPr>
              <w:pStyle w:val="ConsPlusNormal"/>
            </w:pPr>
            <w:r>
              <w:t>Полупиковая зона</w:t>
            </w:r>
          </w:p>
        </w:tc>
        <w:tc>
          <w:tcPr>
            <w:tcW w:w="1191" w:type="dxa"/>
          </w:tcPr>
          <w:p w:rsidR="00534B78" w:rsidRDefault="00534B78">
            <w:pPr>
              <w:pStyle w:val="ConsPlusNormal"/>
            </w:pPr>
            <w:r>
              <w:t>руб./кВтч</w:t>
            </w:r>
          </w:p>
        </w:tc>
        <w:tc>
          <w:tcPr>
            <w:tcW w:w="2268" w:type="dxa"/>
          </w:tcPr>
          <w:p w:rsidR="00534B78" w:rsidRDefault="00534B78">
            <w:pPr>
              <w:pStyle w:val="ConsPlusNormal"/>
              <w:jc w:val="center"/>
            </w:pPr>
            <w:r>
              <w:t>2,81</w:t>
            </w:r>
          </w:p>
        </w:tc>
        <w:tc>
          <w:tcPr>
            <w:tcW w:w="2074" w:type="dxa"/>
          </w:tcPr>
          <w:p w:rsidR="00534B78" w:rsidRDefault="00534B78">
            <w:pPr>
              <w:pStyle w:val="ConsPlusNormal"/>
              <w:jc w:val="center"/>
            </w:pPr>
            <w:r>
              <w:t>2,92</w:t>
            </w:r>
          </w:p>
        </w:tc>
      </w:tr>
      <w:tr w:rsidR="00534B78">
        <w:tc>
          <w:tcPr>
            <w:tcW w:w="737" w:type="dxa"/>
            <w:vMerge/>
          </w:tcPr>
          <w:p w:rsidR="00534B78" w:rsidRDefault="00534B78"/>
        </w:tc>
        <w:tc>
          <w:tcPr>
            <w:tcW w:w="2778" w:type="dxa"/>
          </w:tcPr>
          <w:p w:rsidR="00534B78" w:rsidRDefault="00534B78">
            <w:pPr>
              <w:pStyle w:val="ConsPlusNormal"/>
            </w:pPr>
            <w:r>
              <w:t>Ночная зона</w:t>
            </w:r>
          </w:p>
        </w:tc>
        <w:tc>
          <w:tcPr>
            <w:tcW w:w="1191" w:type="dxa"/>
          </w:tcPr>
          <w:p w:rsidR="00534B78" w:rsidRDefault="00534B78">
            <w:pPr>
              <w:pStyle w:val="ConsPlusNormal"/>
            </w:pPr>
            <w:r>
              <w:t>руб./кВтч</w:t>
            </w:r>
          </w:p>
        </w:tc>
        <w:tc>
          <w:tcPr>
            <w:tcW w:w="2268" w:type="dxa"/>
          </w:tcPr>
          <w:p w:rsidR="00534B78" w:rsidRDefault="00534B78">
            <w:pPr>
              <w:pStyle w:val="ConsPlusNormal"/>
              <w:jc w:val="center"/>
            </w:pPr>
            <w:r>
              <w:t>2,24</w:t>
            </w:r>
          </w:p>
        </w:tc>
        <w:tc>
          <w:tcPr>
            <w:tcW w:w="2074" w:type="dxa"/>
          </w:tcPr>
          <w:p w:rsidR="00534B78" w:rsidRDefault="00534B78">
            <w:pPr>
              <w:pStyle w:val="ConsPlusNormal"/>
              <w:jc w:val="center"/>
            </w:pPr>
            <w:r>
              <w:t>2,33</w:t>
            </w:r>
          </w:p>
        </w:tc>
      </w:tr>
      <w:tr w:rsidR="00534B78">
        <w:tc>
          <w:tcPr>
            <w:tcW w:w="737" w:type="dxa"/>
          </w:tcPr>
          <w:p w:rsidR="00534B78" w:rsidRDefault="00534B78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8311" w:type="dxa"/>
            <w:gridSpan w:val="4"/>
          </w:tcPr>
          <w:p w:rsidR="00534B78" w:rsidRDefault="00534B78">
            <w:pPr>
              <w:pStyle w:val="ConsPlusNormal"/>
              <w:ind w:firstLine="284"/>
            </w:pPr>
            <w:r>
              <w:t>Юридические лица, приобретающие электрическую энергию (мощность) в целях потребления осужденными в помещениях для их содержания при условии наличия раздельного учета электрической энергии для указанных помещений.</w:t>
            </w:r>
          </w:p>
          <w:p w:rsidR="00534B78" w:rsidRDefault="00534B78">
            <w:pPr>
              <w:pStyle w:val="ConsPlusNormal"/>
              <w:ind w:firstLine="284"/>
            </w:pPr>
            <w: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потребителей, указанным в данном пункте </w:t>
            </w:r>
            <w:hyperlink w:anchor="P287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534B78">
        <w:tc>
          <w:tcPr>
            <w:tcW w:w="737" w:type="dxa"/>
          </w:tcPr>
          <w:p w:rsidR="00534B78" w:rsidRDefault="00534B78">
            <w:pPr>
              <w:pStyle w:val="ConsPlusNormal"/>
              <w:jc w:val="center"/>
            </w:pPr>
            <w:r>
              <w:t>4.2.1</w:t>
            </w:r>
          </w:p>
        </w:tc>
        <w:tc>
          <w:tcPr>
            <w:tcW w:w="2778" w:type="dxa"/>
          </w:tcPr>
          <w:p w:rsidR="00534B78" w:rsidRDefault="00534B78">
            <w:pPr>
              <w:pStyle w:val="ConsPlusNormal"/>
            </w:pPr>
            <w:r>
              <w:t>Одноставочный тариф</w:t>
            </w:r>
          </w:p>
        </w:tc>
        <w:tc>
          <w:tcPr>
            <w:tcW w:w="1191" w:type="dxa"/>
          </w:tcPr>
          <w:p w:rsidR="00534B78" w:rsidRDefault="00534B78">
            <w:pPr>
              <w:pStyle w:val="ConsPlusNormal"/>
            </w:pPr>
            <w:r>
              <w:t>руб./кВтч</w:t>
            </w:r>
          </w:p>
        </w:tc>
        <w:tc>
          <w:tcPr>
            <w:tcW w:w="2268" w:type="dxa"/>
          </w:tcPr>
          <w:p w:rsidR="00534B78" w:rsidRDefault="00534B78">
            <w:pPr>
              <w:pStyle w:val="ConsPlusNormal"/>
              <w:jc w:val="center"/>
            </w:pPr>
            <w:r>
              <w:t>4,02</w:t>
            </w:r>
          </w:p>
        </w:tc>
        <w:tc>
          <w:tcPr>
            <w:tcW w:w="2074" w:type="dxa"/>
          </w:tcPr>
          <w:p w:rsidR="00534B78" w:rsidRDefault="00534B78">
            <w:pPr>
              <w:pStyle w:val="ConsPlusNormal"/>
              <w:jc w:val="center"/>
            </w:pPr>
            <w:r>
              <w:t>4,17</w:t>
            </w:r>
          </w:p>
        </w:tc>
      </w:tr>
      <w:tr w:rsidR="00534B78">
        <w:tc>
          <w:tcPr>
            <w:tcW w:w="737" w:type="dxa"/>
            <w:vMerge w:val="restart"/>
          </w:tcPr>
          <w:p w:rsidR="00534B78" w:rsidRDefault="00534B78">
            <w:pPr>
              <w:pStyle w:val="ConsPlusNormal"/>
              <w:jc w:val="center"/>
            </w:pPr>
            <w:r>
              <w:t>4.2.2</w:t>
            </w:r>
          </w:p>
        </w:tc>
        <w:tc>
          <w:tcPr>
            <w:tcW w:w="8311" w:type="dxa"/>
            <w:gridSpan w:val="4"/>
          </w:tcPr>
          <w:p w:rsidR="00534B78" w:rsidRDefault="00534B78">
            <w:pPr>
              <w:pStyle w:val="ConsPlusNormal"/>
              <w:jc w:val="center"/>
            </w:pPr>
            <w:r>
              <w:t xml:space="preserve">Одноставочный тариф, дифференцированный по двум зонам суток </w:t>
            </w:r>
            <w:hyperlink w:anchor="P28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534B78">
        <w:tc>
          <w:tcPr>
            <w:tcW w:w="737" w:type="dxa"/>
            <w:vMerge/>
          </w:tcPr>
          <w:p w:rsidR="00534B78" w:rsidRDefault="00534B78"/>
        </w:tc>
        <w:tc>
          <w:tcPr>
            <w:tcW w:w="2778" w:type="dxa"/>
          </w:tcPr>
          <w:p w:rsidR="00534B78" w:rsidRDefault="00534B78">
            <w:pPr>
              <w:pStyle w:val="ConsPlusNormal"/>
            </w:pPr>
            <w:r>
              <w:t>Дневная зона (пиковая и полупиковая)</w:t>
            </w:r>
          </w:p>
        </w:tc>
        <w:tc>
          <w:tcPr>
            <w:tcW w:w="1191" w:type="dxa"/>
          </w:tcPr>
          <w:p w:rsidR="00534B78" w:rsidRDefault="00534B78">
            <w:pPr>
              <w:pStyle w:val="ConsPlusNormal"/>
            </w:pPr>
            <w:r>
              <w:t>руб./кВтч</w:t>
            </w:r>
          </w:p>
        </w:tc>
        <w:tc>
          <w:tcPr>
            <w:tcW w:w="2268" w:type="dxa"/>
          </w:tcPr>
          <w:p w:rsidR="00534B78" w:rsidRDefault="00534B78">
            <w:pPr>
              <w:pStyle w:val="ConsPlusNormal"/>
              <w:jc w:val="center"/>
            </w:pPr>
            <w:r>
              <w:t>4,62</w:t>
            </w:r>
          </w:p>
        </w:tc>
        <w:tc>
          <w:tcPr>
            <w:tcW w:w="2074" w:type="dxa"/>
          </w:tcPr>
          <w:p w:rsidR="00534B78" w:rsidRDefault="00534B78">
            <w:pPr>
              <w:pStyle w:val="ConsPlusNormal"/>
              <w:jc w:val="center"/>
            </w:pPr>
            <w:r>
              <w:t>4,79</w:t>
            </w:r>
          </w:p>
        </w:tc>
      </w:tr>
      <w:tr w:rsidR="00534B78">
        <w:tc>
          <w:tcPr>
            <w:tcW w:w="737" w:type="dxa"/>
            <w:vMerge/>
          </w:tcPr>
          <w:p w:rsidR="00534B78" w:rsidRDefault="00534B78"/>
        </w:tc>
        <w:tc>
          <w:tcPr>
            <w:tcW w:w="2778" w:type="dxa"/>
          </w:tcPr>
          <w:p w:rsidR="00534B78" w:rsidRDefault="00534B78">
            <w:pPr>
              <w:pStyle w:val="ConsPlusNormal"/>
            </w:pPr>
            <w:r>
              <w:t>Ночная зона</w:t>
            </w:r>
          </w:p>
        </w:tc>
        <w:tc>
          <w:tcPr>
            <w:tcW w:w="1191" w:type="dxa"/>
          </w:tcPr>
          <w:p w:rsidR="00534B78" w:rsidRDefault="00534B78">
            <w:pPr>
              <w:pStyle w:val="ConsPlusNormal"/>
            </w:pPr>
            <w:r>
              <w:t>руб./кВтч</w:t>
            </w:r>
          </w:p>
        </w:tc>
        <w:tc>
          <w:tcPr>
            <w:tcW w:w="2268" w:type="dxa"/>
          </w:tcPr>
          <w:p w:rsidR="00534B78" w:rsidRDefault="00534B78">
            <w:pPr>
              <w:pStyle w:val="ConsPlusNormal"/>
              <w:jc w:val="center"/>
            </w:pPr>
            <w:r>
              <w:t>3,21</w:t>
            </w:r>
          </w:p>
        </w:tc>
        <w:tc>
          <w:tcPr>
            <w:tcW w:w="2074" w:type="dxa"/>
          </w:tcPr>
          <w:p w:rsidR="00534B78" w:rsidRDefault="00534B78">
            <w:pPr>
              <w:pStyle w:val="ConsPlusNormal"/>
              <w:jc w:val="center"/>
            </w:pPr>
            <w:r>
              <w:t>3,33</w:t>
            </w:r>
          </w:p>
        </w:tc>
      </w:tr>
      <w:tr w:rsidR="00534B78">
        <w:tc>
          <w:tcPr>
            <w:tcW w:w="737" w:type="dxa"/>
            <w:vMerge w:val="restart"/>
          </w:tcPr>
          <w:p w:rsidR="00534B78" w:rsidRDefault="00534B78">
            <w:pPr>
              <w:pStyle w:val="ConsPlusNormal"/>
              <w:jc w:val="center"/>
            </w:pPr>
            <w:r>
              <w:t>4.2.3</w:t>
            </w:r>
          </w:p>
        </w:tc>
        <w:tc>
          <w:tcPr>
            <w:tcW w:w="8311" w:type="dxa"/>
            <w:gridSpan w:val="4"/>
          </w:tcPr>
          <w:p w:rsidR="00534B78" w:rsidRDefault="00534B78">
            <w:pPr>
              <w:pStyle w:val="ConsPlusNormal"/>
              <w:jc w:val="center"/>
            </w:pPr>
            <w:r>
              <w:t xml:space="preserve">Одноставочный тариф, дифференцированный по трем зонам суток </w:t>
            </w:r>
            <w:hyperlink w:anchor="P28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534B78">
        <w:tc>
          <w:tcPr>
            <w:tcW w:w="737" w:type="dxa"/>
            <w:vMerge/>
          </w:tcPr>
          <w:p w:rsidR="00534B78" w:rsidRDefault="00534B78"/>
        </w:tc>
        <w:tc>
          <w:tcPr>
            <w:tcW w:w="2778" w:type="dxa"/>
          </w:tcPr>
          <w:p w:rsidR="00534B78" w:rsidRDefault="00534B78">
            <w:pPr>
              <w:pStyle w:val="ConsPlusNormal"/>
            </w:pPr>
            <w:r>
              <w:t>Пиковая зона</w:t>
            </w:r>
          </w:p>
        </w:tc>
        <w:tc>
          <w:tcPr>
            <w:tcW w:w="1191" w:type="dxa"/>
          </w:tcPr>
          <w:p w:rsidR="00534B78" w:rsidRDefault="00534B78">
            <w:pPr>
              <w:pStyle w:val="ConsPlusNormal"/>
            </w:pPr>
            <w:r>
              <w:t>руб./кВтч</w:t>
            </w:r>
          </w:p>
        </w:tc>
        <w:tc>
          <w:tcPr>
            <w:tcW w:w="2268" w:type="dxa"/>
          </w:tcPr>
          <w:p w:rsidR="00534B78" w:rsidRDefault="00534B78">
            <w:pPr>
              <w:pStyle w:val="ConsPlusNormal"/>
              <w:jc w:val="center"/>
            </w:pPr>
            <w:r>
              <w:t>5,22</w:t>
            </w:r>
          </w:p>
        </w:tc>
        <w:tc>
          <w:tcPr>
            <w:tcW w:w="2074" w:type="dxa"/>
          </w:tcPr>
          <w:p w:rsidR="00534B78" w:rsidRDefault="00534B78">
            <w:pPr>
              <w:pStyle w:val="ConsPlusNormal"/>
              <w:jc w:val="center"/>
            </w:pPr>
            <w:r>
              <w:t>5,42</w:t>
            </w:r>
          </w:p>
        </w:tc>
      </w:tr>
      <w:tr w:rsidR="00534B78">
        <w:tc>
          <w:tcPr>
            <w:tcW w:w="737" w:type="dxa"/>
            <w:vMerge/>
          </w:tcPr>
          <w:p w:rsidR="00534B78" w:rsidRDefault="00534B78"/>
        </w:tc>
        <w:tc>
          <w:tcPr>
            <w:tcW w:w="2778" w:type="dxa"/>
          </w:tcPr>
          <w:p w:rsidR="00534B78" w:rsidRDefault="00534B78">
            <w:pPr>
              <w:pStyle w:val="ConsPlusNormal"/>
            </w:pPr>
            <w:r>
              <w:t>Полупиковая зона</w:t>
            </w:r>
          </w:p>
        </w:tc>
        <w:tc>
          <w:tcPr>
            <w:tcW w:w="1191" w:type="dxa"/>
          </w:tcPr>
          <w:p w:rsidR="00534B78" w:rsidRDefault="00534B78">
            <w:pPr>
              <w:pStyle w:val="ConsPlusNormal"/>
            </w:pPr>
            <w:r>
              <w:t>руб./кВтч</w:t>
            </w:r>
          </w:p>
        </w:tc>
        <w:tc>
          <w:tcPr>
            <w:tcW w:w="2268" w:type="dxa"/>
          </w:tcPr>
          <w:p w:rsidR="00534B78" w:rsidRDefault="00534B78">
            <w:pPr>
              <w:pStyle w:val="ConsPlusNormal"/>
              <w:jc w:val="center"/>
            </w:pPr>
            <w:r>
              <w:t>4,02</w:t>
            </w:r>
          </w:p>
        </w:tc>
        <w:tc>
          <w:tcPr>
            <w:tcW w:w="2074" w:type="dxa"/>
          </w:tcPr>
          <w:p w:rsidR="00534B78" w:rsidRDefault="00534B78">
            <w:pPr>
              <w:pStyle w:val="ConsPlusNormal"/>
              <w:jc w:val="center"/>
            </w:pPr>
            <w:r>
              <w:t>4,17</w:t>
            </w:r>
          </w:p>
        </w:tc>
      </w:tr>
      <w:tr w:rsidR="00534B78">
        <w:tc>
          <w:tcPr>
            <w:tcW w:w="737" w:type="dxa"/>
            <w:vMerge/>
          </w:tcPr>
          <w:p w:rsidR="00534B78" w:rsidRDefault="00534B78"/>
        </w:tc>
        <w:tc>
          <w:tcPr>
            <w:tcW w:w="2778" w:type="dxa"/>
          </w:tcPr>
          <w:p w:rsidR="00534B78" w:rsidRDefault="00534B78">
            <w:pPr>
              <w:pStyle w:val="ConsPlusNormal"/>
            </w:pPr>
            <w:r>
              <w:t>Ночная зона</w:t>
            </w:r>
          </w:p>
        </w:tc>
        <w:tc>
          <w:tcPr>
            <w:tcW w:w="1191" w:type="dxa"/>
          </w:tcPr>
          <w:p w:rsidR="00534B78" w:rsidRDefault="00534B78">
            <w:pPr>
              <w:pStyle w:val="ConsPlusNormal"/>
            </w:pPr>
            <w:r>
              <w:t>руб./кВтч</w:t>
            </w:r>
          </w:p>
        </w:tc>
        <w:tc>
          <w:tcPr>
            <w:tcW w:w="2268" w:type="dxa"/>
          </w:tcPr>
          <w:p w:rsidR="00534B78" w:rsidRDefault="00534B78">
            <w:pPr>
              <w:pStyle w:val="ConsPlusNormal"/>
              <w:jc w:val="center"/>
            </w:pPr>
            <w:r>
              <w:t>3,21</w:t>
            </w:r>
          </w:p>
        </w:tc>
        <w:tc>
          <w:tcPr>
            <w:tcW w:w="2074" w:type="dxa"/>
          </w:tcPr>
          <w:p w:rsidR="00534B78" w:rsidRDefault="00534B78">
            <w:pPr>
              <w:pStyle w:val="ConsPlusNormal"/>
              <w:jc w:val="center"/>
            </w:pPr>
            <w:r>
              <w:t>3,33</w:t>
            </w:r>
          </w:p>
        </w:tc>
      </w:tr>
      <w:tr w:rsidR="00534B78">
        <w:tc>
          <w:tcPr>
            <w:tcW w:w="737" w:type="dxa"/>
          </w:tcPr>
          <w:p w:rsidR="00534B78" w:rsidRDefault="00534B78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8311" w:type="dxa"/>
            <w:gridSpan w:val="4"/>
          </w:tcPr>
          <w:p w:rsidR="00534B78" w:rsidRDefault="00534B78">
            <w:pPr>
              <w:pStyle w:val="ConsPlusNormal"/>
              <w:ind w:firstLine="284"/>
            </w:pPr>
            <w:r>
              <w:t>Содержащиеся за счет прихожан религиозные организации.</w:t>
            </w:r>
          </w:p>
          <w:p w:rsidR="00534B78" w:rsidRDefault="00534B78">
            <w:pPr>
              <w:pStyle w:val="ConsPlusNormal"/>
              <w:ind w:firstLine="284"/>
            </w:pPr>
            <w: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потребителей, указанным в данном пункте </w:t>
            </w:r>
            <w:hyperlink w:anchor="P287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534B78">
        <w:tc>
          <w:tcPr>
            <w:tcW w:w="737" w:type="dxa"/>
          </w:tcPr>
          <w:p w:rsidR="00534B78" w:rsidRDefault="00534B78">
            <w:pPr>
              <w:pStyle w:val="ConsPlusNormal"/>
              <w:jc w:val="center"/>
            </w:pPr>
            <w:r>
              <w:t>4.3.1</w:t>
            </w:r>
          </w:p>
        </w:tc>
        <w:tc>
          <w:tcPr>
            <w:tcW w:w="2778" w:type="dxa"/>
          </w:tcPr>
          <w:p w:rsidR="00534B78" w:rsidRDefault="00534B78">
            <w:pPr>
              <w:pStyle w:val="ConsPlusNormal"/>
            </w:pPr>
            <w:r>
              <w:t>Одноставочный тариф</w:t>
            </w:r>
          </w:p>
        </w:tc>
        <w:tc>
          <w:tcPr>
            <w:tcW w:w="1191" w:type="dxa"/>
          </w:tcPr>
          <w:p w:rsidR="00534B78" w:rsidRDefault="00534B78">
            <w:pPr>
              <w:pStyle w:val="ConsPlusNormal"/>
            </w:pPr>
            <w:r>
              <w:t>руб./кВтч</w:t>
            </w:r>
          </w:p>
        </w:tc>
        <w:tc>
          <w:tcPr>
            <w:tcW w:w="2268" w:type="dxa"/>
          </w:tcPr>
          <w:p w:rsidR="00534B78" w:rsidRDefault="00534B78">
            <w:pPr>
              <w:pStyle w:val="ConsPlusNormal"/>
              <w:jc w:val="center"/>
            </w:pPr>
            <w:r>
              <w:t>4,02</w:t>
            </w:r>
          </w:p>
        </w:tc>
        <w:tc>
          <w:tcPr>
            <w:tcW w:w="2074" w:type="dxa"/>
          </w:tcPr>
          <w:p w:rsidR="00534B78" w:rsidRDefault="00534B78">
            <w:pPr>
              <w:pStyle w:val="ConsPlusNormal"/>
              <w:jc w:val="center"/>
            </w:pPr>
            <w:r>
              <w:t>4,17</w:t>
            </w:r>
          </w:p>
        </w:tc>
      </w:tr>
      <w:tr w:rsidR="00534B78">
        <w:tc>
          <w:tcPr>
            <w:tcW w:w="737" w:type="dxa"/>
            <w:vMerge w:val="restart"/>
          </w:tcPr>
          <w:p w:rsidR="00534B78" w:rsidRDefault="00534B78">
            <w:pPr>
              <w:pStyle w:val="ConsPlusNormal"/>
              <w:jc w:val="center"/>
            </w:pPr>
            <w:r>
              <w:t>4.3.2</w:t>
            </w:r>
          </w:p>
        </w:tc>
        <w:tc>
          <w:tcPr>
            <w:tcW w:w="8311" w:type="dxa"/>
            <w:gridSpan w:val="4"/>
          </w:tcPr>
          <w:p w:rsidR="00534B78" w:rsidRDefault="00534B78">
            <w:pPr>
              <w:pStyle w:val="ConsPlusNormal"/>
              <w:jc w:val="center"/>
            </w:pPr>
            <w:r>
              <w:t xml:space="preserve">Одноставочный тариф, дифференцированный по двум зонам суток </w:t>
            </w:r>
            <w:hyperlink w:anchor="P28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534B78">
        <w:tc>
          <w:tcPr>
            <w:tcW w:w="737" w:type="dxa"/>
            <w:vMerge/>
          </w:tcPr>
          <w:p w:rsidR="00534B78" w:rsidRDefault="00534B78"/>
        </w:tc>
        <w:tc>
          <w:tcPr>
            <w:tcW w:w="2778" w:type="dxa"/>
          </w:tcPr>
          <w:p w:rsidR="00534B78" w:rsidRDefault="00534B78">
            <w:pPr>
              <w:pStyle w:val="ConsPlusNormal"/>
            </w:pPr>
            <w:r>
              <w:t>Дневная зона (пиковая и полупиковая)</w:t>
            </w:r>
          </w:p>
        </w:tc>
        <w:tc>
          <w:tcPr>
            <w:tcW w:w="1191" w:type="dxa"/>
          </w:tcPr>
          <w:p w:rsidR="00534B78" w:rsidRDefault="00534B78">
            <w:pPr>
              <w:pStyle w:val="ConsPlusNormal"/>
            </w:pPr>
            <w:r>
              <w:t>руб./кВтч</w:t>
            </w:r>
          </w:p>
        </w:tc>
        <w:tc>
          <w:tcPr>
            <w:tcW w:w="2268" w:type="dxa"/>
          </w:tcPr>
          <w:p w:rsidR="00534B78" w:rsidRDefault="00534B78">
            <w:pPr>
              <w:pStyle w:val="ConsPlusNormal"/>
              <w:jc w:val="center"/>
            </w:pPr>
            <w:r>
              <w:t>4,62</w:t>
            </w:r>
          </w:p>
        </w:tc>
        <w:tc>
          <w:tcPr>
            <w:tcW w:w="2074" w:type="dxa"/>
          </w:tcPr>
          <w:p w:rsidR="00534B78" w:rsidRDefault="00534B78">
            <w:pPr>
              <w:pStyle w:val="ConsPlusNormal"/>
              <w:jc w:val="center"/>
            </w:pPr>
            <w:r>
              <w:t>4,79</w:t>
            </w:r>
          </w:p>
        </w:tc>
      </w:tr>
      <w:tr w:rsidR="00534B78">
        <w:tc>
          <w:tcPr>
            <w:tcW w:w="737" w:type="dxa"/>
            <w:vMerge/>
          </w:tcPr>
          <w:p w:rsidR="00534B78" w:rsidRDefault="00534B78"/>
        </w:tc>
        <w:tc>
          <w:tcPr>
            <w:tcW w:w="2778" w:type="dxa"/>
          </w:tcPr>
          <w:p w:rsidR="00534B78" w:rsidRDefault="00534B78">
            <w:pPr>
              <w:pStyle w:val="ConsPlusNormal"/>
            </w:pPr>
            <w:r>
              <w:t>Ночная зона</w:t>
            </w:r>
          </w:p>
        </w:tc>
        <w:tc>
          <w:tcPr>
            <w:tcW w:w="1191" w:type="dxa"/>
          </w:tcPr>
          <w:p w:rsidR="00534B78" w:rsidRDefault="00534B78">
            <w:pPr>
              <w:pStyle w:val="ConsPlusNormal"/>
            </w:pPr>
            <w:r>
              <w:t>руб./кВтч</w:t>
            </w:r>
          </w:p>
        </w:tc>
        <w:tc>
          <w:tcPr>
            <w:tcW w:w="2268" w:type="dxa"/>
          </w:tcPr>
          <w:p w:rsidR="00534B78" w:rsidRDefault="00534B78">
            <w:pPr>
              <w:pStyle w:val="ConsPlusNormal"/>
              <w:jc w:val="center"/>
            </w:pPr>
            <w:r>
              <w:t>3,21</w:t>
            </w:r>
          </w:p>
        </w:tc>
        <w:tc>
          <w:tcPr>
            <w:tcW w:w="2074" w:type="dxa"/>
          </w:tcPr>
          <w:p w:rsidR="00534B78" w:rsidRDefault="00534B78">
            <w:pPr>
              <w:pStyle w:val="ConsPlusNormal"/>
              <w:jc w:val="center"/>
            </w:pPr>
            <w:r>
              <w:t>3,33</w:t>
            </w:r>
          </w:p>
        </w:tc>
      </w:tr>
      <w:tr w:rsidR="00534B78">
        <w:tc>
          <w:tcPr>
            <w:tcW w:w="737" w:type="dxa"/>
            <w:vMerge w:val="restart"/>
          </w:tcPr>
          <w:p w:rsidR="00534B78" w:rsidRDefault="00534B78">
            <w:pPr>
              <w:pStyle w:val="ConsPlusNormal"/>
              <w:jc w:val="center"/>
            </w:pPr>
            <w:r>
              <w:t>4.3.3</w:t>
            </w:r>
          </w:p>
        </w:tc>
        <w:tc>
          <w:tcPr>
            <w:tcW w:w="8311" w:type="dxa"/>
            <w:gridSpan w:val="4"/>
          </w:tcPr>
          <w:p w:rsidR="00534B78" w:rsidRDefault="00534B78">
            <w:pPr>
              <w:pStyle w:val="ConsPlusNormal"/>
              <w:jc w:val="center"/>
            </w:pPr>
            <w:r>
              <w:t xml:space="preserve">Одноставочный тариф, дифференцированный по трем зонам суток </w:t>
            </w:r>
            <w:hyperlink w:anchor="P28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534B78">
        <w:tc>
          <w:tcPr>
            <w:tcW w:w="737" w:type="dxa"/>
            <w:vMerge/>
          </w:tcPr>
          <w:p w:rsidR="00534B78" w:rsidRDefault="00534B78"/>
        </w:tc>
        <w:tc>
          <w:tcPr>
            <w:tcW w:w="2778" w:type="dxa"/>
          </w:tcPr>
          <w:p w:rsidR="00534B78" w:rsidRDefault="00534B78">
            <w:pPr>
              <w:pStyle w:val="ConsPlusNormal"/>
            </w:pPr>
            <w:r>
              <w:t>Пиковая зона</w:t>
            </w:r>
          </w:p>
        </w:tc>
        <w:tc>
          <w:tcPr>
            <w:tcW w:w="1191" w:type="dxa"/>
          </w:tcPr>
          <w:p w:rsidR="00534B78" w:rsidRDefault="00534B78">
            <w:pPr>
              <w:pStyle w:val="ConsPlusNormal"/>
            </w:pPr>
            <w:r>
              <w:t>руб./кВтч</w:t>
            </w:r>
          </w:p>
        </w:tc>
        <w:tc>
          <w:tcPr>
            <w:tcW w:w="2268" w:type="dxa"/>
          </w:tcPr>
          <w:p w:rsidR="00534B78" w:rsidRDefault="00534B78">
            <w:pPr>
              <w:pStyle w:val="ConsPlusNormal"/>
              <w:jc w:val="center"/>
            </w:pPr>
            <w:r>
              <w:t>5,22</w:t>
            </w:r>
          </w:p>
        </w:tc>
        <w:tc>
          <w:tcPr>
            <w:tcW w:w="2074" w:type="dxa"/>
          </w:tcPr>
          <w:p w:rsidR="00534B78" w:rsidRDefault="00534B78">
            <w:pPr>
              <w:pStyle w:val="ConsPlusNormal"/>
              <w:jc w:val="center"/>
            </w:pPr>
            <w:r>
              <w:t>5,42</w:t>
            </w:r>
          </w:p>
        </w:tc>
      </w:tr>
      <w:tr w:rsidR="00534B78">
        <w:tc>
          <w:tcPr>
            <w:tcW w:w="737" w:type="dxa"/>
            <w:vMerge/>
          </w:tcPr>
          <w:p w:rsidR="00534B78" w:rsidRDefault="00534B78"/>
        </w:tc>
        <w:tc>
          <w:tcPr>
            <w:tcW w:w="2778" w:type="dxa"/>
          </w:tcPr>
          <w:p w:rsidR="00534B78" w:rsidRDefault="00534B78">
            <w:pPr>
              <w:pStyle w:val="ConsPlusNormal"/>
            </w:pPr>
            <w:r>
              <w:t>Полупиковая зона</w:t>
            </w:r>
          </w:p>
        </w:tc>
        <w:tc>
          <w:tcPr>
            <w:tcW w:w="1191" w:type="dxa"/>
          </w:tcPr>
          <w:p w:rsidR="00534B78" w:rsidRDefault="00534B78">
            <w:pPr>
              <w:pStyle w:val="ConsPlusNormal"/>
            </w:pPr>
            <w:r>
              <w:t>руб./кВтч</w:t>
            </w:r>
          </w:p>
        </w:tc>
        <w:tc>
          <w:tcPr>
            <w:tcW w:w="2268" w:type="dxa"/>
          </w:tcPr>
          <w:p w:rsidR="00534B78" w:rsidRDefault="00534B78">
            <w:pPr>
              <w:pStyle w:val="ConsPlusNormal"/>
              <w:jc w:val="center"/>
            </w:pPr>
            <w:r>
              <w:t>4,02</w:t>
            </w:r>
          </w:p>
        </w:tc>
        <w:tc>
          <w:tcPr>
            <w:tcW w:w="2074" w:type="dxa"/>
          </w:tcPr>
          <w:p w:rsidR="00534B78" w:rsidRDefault="00534B78">
            <w:pPr>
              <w:pStyle w:val="ConsPlusNormal"/>
              <w:jc w:val="center"/>
            </w:pPr>
            <w:r>
              <w:t>4,17</w:t>
            </w:r>
          </w:p>
        </w:tc>
      </w:tr>
      <w:tr w:rsidR="00534B78">
        <w:tc>
          <w:tcPr>
            <w:tcW w:w="737" w:type="dxa"/>
            <w:vMerge/>
          </w:tcPr>
          <w:p w:rsidR="00534B78" w:rsidRDefault="00534B78"/>
        </w:tc>
        <w:tc>
          <w:tcPr>
            <w:tcW w:w="2778" w:type="dxa"/>
          </w:tcPr>
          <w:p w:rsidR="00534B78" w:rsidRDefault="00534B78">
            <w:pPr>
              <w:pStyle w:val="ConsPlusNormal"/>
            </w:pPr>
            <w:r>
              <w:t>Ночная зона</w:t>
            </w:r>
          </w:p>
        </w:tc>
        <w:tc>
          <w:tcPr>
            <w:tcW w:w="1191" w:type="dxa"/>
          </w:tcPr>
          <w:p w:rsidR="00534B78" w:rsidRDefault="00534B78">
            <w:pPr>
              <w:pStyle w:val="ConsPlusNormal"/>
            </w:pPr>
            <w:r>
              <w:t>руб./кВтч</w:t>
            </w:r>
          </w:p>
        </w:tc>
        <w:tc>
          <w:tcPr>
            <w:tcW w:w="2268" w:type="dxa"/>
          </w:tcPr>
          <w:p w:rsidR="00534B78" w:rsidRDefault="00534B78">
            <w:pPr>
              <w:pStyle w:val="ConsPlusNormal"/>
              <w:jc w:val="center"/>
            </w:pPr>
            <w:r>
              <w:t>3,21</w:t>
            </w:r>
          </w:p>
        </w:tc>
        <w:tc>
          <w:tcPr>
            <w:tcW w:w="2074" w:type="dxa"/>
          </w:tcPr>
          <w:p w:rsidR="00534B78" w:rsidRDefault="00534B78">
            <w:pPr>
              <w:pStyle w:val="ConsPlusNormal"/>
              <w:jc w:val="center"/>
            </w:pPr>
            <w:r>
              <w:t>3,33</w:t>
            </w:r>
          </w:p>
        </w:tc>
      </w:tr>
      <w:tr w:rsidR="00534B78">
        <w:tc>
          <w:tcPr>
            <w:tcW w:w="737" w:type="dxa"/>
          </w:tcPr>
          <w:p w:rsidR="00534B78" w:rsidRDefault="00534B78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8311" w:type="dxa"/>
            <w:gridSpan w:val="4"/>
          </w:tcPr>
          <w:p w:rsidR="00534B78" w:rsidRDefault="00534B78">
            <w:pPr>
              <w:pStyle w:val="ConsPlusNormal"/>
              <w:ind w:firstLine="284"/>
            </w:pPr>
            <w:r>
              <w:t>Объединения граждан, приобретающих электрическую энергию (мощность) для использования в принадлежащих им хозяйственных постройках (погреба, сараи).</w:t>
            </w:r>
          </w:p>
          <w:p w:rsidR="00534B78" w:rsidRDefault="00534B78">
            <w:pPr>
              <w:pStyle w:val="ConsPlusNormal"/>
              <w:ind w:firstLine="284"/>
            </w:pPr>
            <w:r>
              <w:t>Некоммерческие объединения граждан (гаражно-строительные, гаражные кооперативы) и граждане, владеющие отдельно стоящими гаражами, приобретающие электрическую энергию (мощность) в целях потребления на коммунально-бытовые нужды и не используемую для осуществления коммерческой деятельности.</w:t>
            </w:r>
          </w:p>
          <w:p w:rsidR="00534B78" w:rsidRDefault="00534B78">
            <w:pPr>
              <w:pStyle w:val="ConsPlusNormal"/>
              <w:ind w:firstLine="284"/>
            </w:pPr>
            <w: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потребителей, указанным в данном пункте </w:t>
            </w:r>
            <w:hyperlink w:anchor="P287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534B78">
        <w:tc>
          <w:tcPr>
            <w:tcW w:w="737" w:type="dxa"/>
          </w:tcPr>
          <w:p w:rsidR="00534B78" w:rsidRDefault="00534B78">
            <w:pPr>
              <w:pStyle w:val="ConsPlusNormal"/>
              <w:jc w:val="center"/>
            </w:pPr>
            <w:r>
              <w:t>4.4.1</w:t>
            </w:r>
          </w:p>
        </w:tc>
        <w:tc>
          <w:tcPr>
            <w:tcW w:w="2778" w:type="dxa"/>
          </w:tcPr>
          <w:p w:rsidR="00534B78" w:rsidRDefault="00534B78">
            <w:pPr>
              <w:pStyle w:val="ConsPlusNormal"/>
            </w:pPr>
            <w:r>
              <w:t>Одноставочный тариф</w:t>
            </w:r>
          </w:p>
        </w:tc>
        <w:tc>
          <w:tcPr>
            <w:tcW w:w="1191" w:type="dxa"/>
          </w:tcPr>
          <w:p w:rsidR="00534B78" w:rsidRDefault="00534B78">
            <w:pPr>
              <w:pStyle w:val="ConsPlusNormal"/>
            </w:pPr>
            <w:r>
              <w:t>руб./кВтч</w:t>
            </w:r>
          </w:p>
        </w:tc>
        <w:tc>
          <w:tcPr>
            <w:tcW w:w="2268" w:type="dxa"/>
          </w:tcPr>
          <w:p w:rsidR="00534B78" w:rsidRDefault="00534B78">
            <w:pPr>
              <w:pStyle w:val="ConsPlusNormal"/>
              <w:jc w:val="center"/>
            </w:pPr>
            <w:r>
              <w:t>4,02</w:t>
            </w:r>
          </w:p>
        </w:tc>
        <w:tc>
          <w:tcPr>
            <w:tcW w:w="2074" w:type="dxa"/>
          </w:tcPr>
          <w:p w:rsidR="00534B78" w:rsidRDefault="00534B78">
            <w:pPr>
              <w:pStyle w:val="ConsPlusNormal"/>
              <w:jc w:val="center"/>
            </w:pPr>
            <w:r>
              <w:t>4,17</w:t>
            </w:r>
          </w:p>
        </w:tc>
      </w:tr>
      <w:tr w:rsidR="00534B78">
        <w:tc>
          <w:tcPr>
            <w:tcW w:w="737" w:type="dxa"/>
            <w:vMerge w:val="restart"/>
          </w:tcPr>
          <w:p w:rsidR="00534B78" w:rsidRDefault="00534B78">
            <w:pPr>
              <w:pStyle w:val="ConsPlusNormal"/>
              <w:jc w:val="center"/>
            </w:pPr>
            <w:r>
              <w:t>4.4.2</w:t>
            </w:r>
          </w:p>
        </w:tc>
        <w:tc>
          <w:tcPr>
            <w:tcW w:w="8311" w:type="dxa"/>
            <w:gridSpan w:val="4"/>
          </w:tcPr>
          <w:p w:rsidR="00534B78" w:rsidRDefault="00534B78">
            <w:pPr>
              <w:pStyle w:val="ConsPlusNormal"/>
              <w:jc w:val="center"/>
            </w:pPr>
            <w:r>
              <w:t xml:space="preserve">Одноставочный тариф, дифференцированный по двум зонам суток </w:t>
            </w:r>
            <w:hyperlink w:anchor="P28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534B78">
        <w:tc>
          <w:tcPr>
            <w:tcW w:w="737" w:type="dxa"/>
            <w:vMerge/>
          </w:tcPr>
          <w:p w:rsidR="00534B78" w:rsidRDefault="00534B78"/>
        </w:tc>
        <w:tc>
          <w:tcPr>
            <w:tcW w:w="2778" w:type="dxa"/>
          </w:tcPr>
          <w:p w:rsidR="00534B78" w:rsidRDefault="00534B78">
            <w:pPr>
              <w:pStyle w:val="ConsPlusNormal"/>
            </w:pPr>
            <w:r>
              <w:t>Дневная зона (пиковая и полупиковая)</w:t>
            </w:r>
          </w:p>
        </w:tc>
        <w:tc>
          <w:tcPr>
            <w:tcW w:w="1191" w:type="dxa"/>
          </w:tcPr>
          <w:p w:rsidR="00534B78" w:rsidRDefault="00534B78">
            <w:pPr>
              <w:pStyle w:val="ConsPlusNormal"/>
            </w:pPr>
            <w:r>
              <w:t>руб./кВтч</w:t>
            </w:r>
          </w:p>
        </w:tc>
        <w:tc>
          <w:tcPr>
            <w:tcW w:w="2268" w:type="dxa"/>
          </w:tcPr>
          <w:p w:rsidR="00534B78" w:rsidRDefault="00534B78">
            <w:pPr>
              <w:pStyle w:val="ConsPlusNormal"/>
              <w:jc w:val="center"/>
            </w:pPr>
            <w:r>
              <w:t>4,62</w:t>
            </w:r>
          </w:p>
        </w:tc>
        <w:tc>
          <w:tcPr>
            <w:tcW w:w="2074" w:type="dxa"/>
          </w:tcPr>
          <w:p w:rsidR="00534B78" w:rsidRDefault="00534B78">
            <w:pPr>
              <w:pStyle w:val="ConsPlusNormal"/>
              <w:jc w:val="center"/>
            </w:pPr>
            <w:r>
              <w:t>4,79</w:t>
            </w:r>
          </w:p>
        </w:tc>
      </w:tr>
      <w:tr w:rsidR="00534B78">
        <w:tc>
          <w:tcPr>
            <w:tcW w:w="737" w:type="dxa"/>
            <w:vMerge/>
          </w:tcPr>
          <w:p w:rsidR="00534B78" w:rsidRDefault="00534B78"/>
        </w:tc>
        <w:tc>
          <w:tcPr>
            <w:tcW w:w="2778" w:type="dxa"/>
          </w:tcPr>
          <w:p w:rsidR="00534B78" w:rsidRDefault="00534B78">
            <w:pPr>
              <w:pStyle w:val="ConsPlusNormal"/>
            </w:pPr>
            <w:r>
              <w:t>Ночная зона</w:t>
            </w:r>
          </w:p>
        </w:tc>
        <w:tc>
          <w:tcPr>
            <w:tcW w:w="1191" w:type="dxa"/>
          </w:tcPr>
          <w:p w:rsidR="00534B78" w:rsidRDefault="00534B78">
            <w:pPr>
              <w:pStyle w:val="ConsPlusNormal"/>
            </w:pPr>
            <w:r>
              <w:t>руб./кВтч</w:t>
            </w:r>
          </w:p>
        </w:tc>
        <w:tc>
          <w:tcPr>
            <w:tcW w:w="2268" w:type="dxa"/>
          </w:tcPr>
          <w:p w:rsidR="00534B78" w:rsidRDefault="00534B78">
            <w:pPr>
              <w:pStyle w:val="ConsPlusNormal"/>
              <w:jc w:val="center"/>
            </w:pPr>
            <w:r>
              <w:t>3,21</w:t>
            </w:r>
          </w:p>
        </w:tc>
        <w:tc>
          <w:tcPr>
            <w:tcW w:w="2074" w:type="dxa"/>
          </w:tcPr>
          <w:p w:rsidR="00534B78" w:rsidRDefault="00534B78">
            <w:pPr>
              <w:pStyle w:val="ConsPlusNormal"/>
              <w:jc w:val="center"/>
            </w:pPr>
            <w:r>
              <w:t>3,33</w:t>
            </w:r>
          </w:p>
        </w:tc>
      </w:tr>
      <w:tr w:rsidR="00534B78">
        <w:tc>
          <w:tcPr>
            <w:tcW w:w="737" w:type="dxa"/>
            <w:vMerge w:val="restart"/>
          </w:tcPr>
          <w:p w:rsidR="00534B78" w:rsidRDefault="00534B78">
            <w:pPr>
              <w:pStyle w:val="ConsPlusNormal"/>
              <w:jc w:val="center"/>
            </w:pPr>
            <w:r>
              <w:t>4.4.3</w:t>
            </w:r>
          </w:p>
        </w:tc>
        <w:tc>
          <w:tcPr>
            <w:tcW w:w="8311" w:type="dxa"/>
            <w:gridSpan w:val="4"/>
          </w:tcPr>
          <w:p w:rsidR="00534B78" w:rsidRDefault="00534B78">
            <w:pPr>
              <w:pStyle w:val="ConsPlusNormal"/>
              <w:jc w:val="center"/>
            </w:pPr>
            <w:r>
              <w:t xml:space="preserve">Одноставочный тариф, дифференцированный по трем зонам суток </w:t>
            </w:r>
            <w:hyperlink w:anchor="P28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534B78">
        <w:tc>
          <w:tcPr>
            <w:tcW w:w="737" w:type="dxa"/>
            <w:vMerge/>
          </w:tcPr>
          <w:p w:rsidR="00534B78" w:rsidRDefault="00534B78"/>
        </w:tc>
        <w:tc>
          <w:tcPr>
            <w:tcW w:w="2778" w:type="dxa"/>
          </w:tcPr>
          <w:p w:rsidR="00534B78" w:rsidRDefault="00534B78">
            <w:pPr>
              <w:pStyle w:val="ConsPlusNormal"/>
            </w:pPr>
            <w:r>
              <w:t>Пиковая зона</w:t>
            </w:r>
          </w:p>
        </w:tc>
        <w:tc>
          <w:tcPr>
            <w:tcW w:w="1191" w:type="dxa"/>
          </w:tcPr>
          <w:p w:rsidR="00534B78" w:rsidRDefault="00534B78">
            <w:pPr>
              <w:pStyle w:val="ConsPlusNormal"/>
            </w:pPr>
            <w:r>
              <w:t>руб./кВтч</w:t>
            </w:r>
          </w:p>
        </w:tc>
        <w:tc>
          <w:tcPr>
            <w:tcW w:w="2268" w:type="dxa"/>
          </w:tcPr>
          <w:p w:rsidR="00534B78" w:rsidRDefault="00534B78">
            <w:pPr>
              <w:pStyle w:val="ConsPlusNormal"/>
              <w:jc w:val="center"/>
            </w:pPr>
            <w:r>
              <w:t>5,22</w:t>
            </w:r>
          </w:p>
        </w:tc>
        <w:tc>
          <w:tcPr>
            <w:tcW w:w="2074" w:type="dxa"/>
          </w:tcPr>
          <w:p w:rsidR="00534B78" w:rsidRDefault="00534B78">
            <w:pPr>
              <w:pStyle w:val="ConsPlusNormal"/>
              <w:jc w:val="center"/>
            </w:pPr>
            <w:r>
              <w:t>5,42</w:t>
            </w:r>
          </w:p>
        </w:tc>
      </w:tr>
      <w:tr w:rsidR="00534B78">
        <w:tc>
          <w:tcPr>
            <w:tcW w:w="737" w:type="dxa"/>
            <w:vMerge/>
          </w:tcPr>
          <w:p w:rsidR="00534B78" w:rsidRDefault="00534B78"/>
        </w:tc>
        <w:tc>
          <w:tcPr>
            <w:tcW w:w="2778" w:type="dxa"/>
          </w:tcPr>
          <w:p w:rsidR="00534B78" w:rsidRDefault="00534B78">
            <w:pPr>
              <w:pStyle w:val="ConsPlusNormal"/>
            </w:pPr>
            <w:r>
              <w:t>Полупиковая зона</w:t>
            </w:r>
          </w:p>
        </w:tc>
        <w:tc>
          <w:tcPr>
            <w:tcW w:w="1191" w:type="dxa"/>
          </w:tcPr>
          <w:p w:rsidR="00534B78" w:rsidRDefault="00534B78">
            <w:pPr>
              <w:pStyle w:val="ConsPlusNormal"/>
            </w:pPr>
            <w:r>
              <w:t>руб./кВтч</w:t>
            </w:r>
          </w:p>
        </w:tc>
        <w:tc>
          <w:tcPr>
            <w:tcW w:w="2268" w:type="dxa"/>
          </w:tcPr>
          <w:p w:rsidR="00534B78" w:rsidRDefault="00534B78">
            <w:pPr>
              <w:pStyle w:val="ConsPlusNormal"/>
              <w:jc w:val="center"/>
            </w:pPr>
            <w:r>
              <w:t>4,02</w:t>
            </w:r>
          </w:p>
        </w:tc>
        <w:tc>
          <w:tcPr>
            <w:tcW w:w="2074" w:type="dxa"/>
          </w:tcPr>
          <w:p w:rsidR="00534B78" w:rsidRDefault="00534B78">
            <w:pPr>
              <w:pStyle w:val="ConsPlusNormal"/>
              <w:jc w:val="center"/>
            </w:pPr>
            <w:r>
              <w:t>4,17</w:t>
            </w:r>
          </w:p>
        </w:tc>
      </w:tr>
      <w:tr w:rsidR="00534B78">
        <w:tc>
          <w:tcPr>
            <w:tcW w:w="737" w:type="dxa"/>
            <w:vMerge/>
          </w:tcPr>
          <w:p w:rsidR="00534B78" w:rsidRDefault="00534B78"/>
        </w:tc>
        <w:tc>
          <w:tcPr>
            <w:tcW w:w="2778" w:type="dxa"/>
          </w:tcPr>
          <w:p w:rsidR="00534B78" w:rsidRDefault="00534B78">
            <w:pPr>
              <w:pStyle w:val="ConsPlusNormal"/>
            </w:pPr>
            <w:r>
              <w:t>Ночная зона</w:t>
            </w:r>
          </w:p>
        </w:tc>
        <w:tc>
          <w:tcPr>
            <w:tcW w:w="1191" w:type="dxa"/>
          </w:tcPr>
          <w:p w:rsidR="00534B78" w:rsidRDefault="00534B78">
            <w:pPr>
              <w:pStyle w:val="ConsPlusNormal"/>
            </w:pPr>
            <w:r>
              <w:t>руб./кВтч</w:t>
            </w:r>
          </w:p>
        </w:tc>
        <w:tc>
          <w:tcPr>
            <w:tcW w:w="2268" w:type="dxa"/>
          </w:tcPr>
          <w:p w:rsidR="00534B78" w:rsidRDefault="00534B78">
            <w:pPr>
              <w:pStyle w:val="ConsPlusNormal"/>
              <w:jc w:val="center"/>
            </w:pPr>
            <w:r>
              <w:t>3,21</w:t>
            </w:r>
          </w:p>
        </w:tc>
        <w:tc>
          <w:tcPr>
            <w:tcW w:w="2074" w:type="dxa"/>
          </w:tcPr>
          <w:p w:rsidR="00534B78" w:rsidRDefault="00534B78">
            <w:pPr>
              <w:pStyle w:val="ConsPlusNormal"/>
              <w:jc w:val="center"/>
            </w:pPr>
            <w:r>
              <w:t>3,33</w:t>
            </w:r>
          </w:p>
        </w:tc>
      </w:tr>
    </w:tbl>
    <w:p w:rsidR="00534B78" w:rsidRDefault="00534B78">
      <w:pPr>
        <w:pStyle w:val="ConsPlusNormal"/>
        <w:jc w:val="both"/>
      </w:pPr>
    </w:p>
    <w:p w:rsidR="00534B78" w:rsidRDefault="00534B78">
      <w:pPr>
        <w:pStyle w:val="ConsPlusNormal"/>
        <w:ind w:firstLine="540"/>
        <w:jc w:val="both"/>
      </w:pPr>
      <w:r>
        <w:t>--------------------------------</w:t>
      </w:r>
    </w:p>
    <w:p w:rsidR="00534B78" w:rsidRDefault="00534B78">
      <w:pPr>
        <w:pStyle w:val="ConsPlusNormal"/>
        <w:spacing w:before="220"/>
        <w:ind w:firstLine="540"/>
        <w:jc w:val="both"/>
      </w:pPr>
      <w:bookmarkStart w:id="3" w:name="P286"/>
      <w:bookmarkEnd w:id="3"/>
      <w:r>
        <w:t>&lt;1&gt; Интервалы тарифных зон суток (по месяцам календарного года) утверждаются Федеральной антимонопольной службой.</w:t>
      </w:r>
    </w:p>
    <w:p w:rsidR="00534B78" w:rsidRDefault="00534B78">
      <w:pPr>
        <w:pStyle w:val="ConsPlusNormal"/>
        <w:spacing w:before="220"/>
        <w:ind w:firstLine="540"/>
        <w:jc w:val="both"/>
      </w:pPr>
      <w:bookmarkStart w:id="4" w:name="P287"/>
      <w:bookmarkEnd w:id="4"/>
      <w:r>
        <w:t>&lt;2</w:t>
      </w:r>
      <w:proofErr w:type="gramStart"/>
      <w:r>
        <w:t>&gt; П</w:t>
      </w:r>
      <w:proofErr w:type="gramEnd"/>
      <w:r>
        <w:t>ри наличии соответствующих категорий потребителей, относящихся к населению или приравненным к нему категориям потребителей, у гарантирующего поставщика, энергосбытовой, энергоснабжающей организации, приобретающих электрическую энергию (мощность) в целях дальнейшей продажи населению и приравненным к нему категориям потребителей в объемах фактического потребления населения и приравненных к нему категорий потребителей и объемах электроэнергии, израсходованной на места общего пользования в целях потребления на коммунально-бытовые нужды граждан и не используемой для осуществления коммерческой (профессиональной) деятельности.</w:t>
      </w:r>
    </w:p>
    <w:p w:rsidR="00534B78" w:rsidRDefault="00534B78">
      <w:pPr>
        <w:pStyle w:val="ConsPlusNormal"/>
        <w:jc w:val="both"/>
      </w:pPr>
    </w:p>
    <w:p w:rsidR="00534B78" w:rsidRDefault="00534B78">
      <w:pPr>
        <w:pStyle w:val="ConsPlusNormal"/>
        <w:jc w:val="both"/>
      </w:pPr>
    </w:p>
    <w:p w:rsidR="00534B78" w:rsidRDefault="00534B78">
      <w:pPr>
        <w:pStyle w:val="ConsPlusNormal"/>
        <w:jc w:val="both"/>
      </w:pPr>
    </w:p>
    <w:p w:rsidR="00534B78" w:rsidRDefault="00534B78">
      <w:pPr>
        <w:pStyle w:val="ConsPlusNormal"/>
        <w:jc w:val="both"/>
      </w:pPr>
    </w:p>
    <w:p w:rsidR="00534B78" w:rsidRDefault="00534B78">
      <w:pPr>
        <w:pStyle w:val="ConsPlusNormal"/>
        <w:jc w:val="both"/>
      </w:pPr>
    </w:p>
    <w:p w:rsidR="00534B78" w:rsidRDefault="00534B78">
      <w:pPr>
        <w:pStyle w:val="ConsPlusNormal"/>
        <w:jc w:val="right"/>
        <w:outlineLvl w:val="0"/>
      </w:pPr>
      <w:r>
        <w:t>Приложение 2</w:t>
      </w:r>
    </w:p>
    <w:p w:rsidR="00534B78" w:rsidRDefault="00534B78">
      <w:pPr>
        <w:pStyle w:val="ConsPlusNormal"/>
        <w:jc w:val="right"/>
      </w:pPr>
      <w:r>
        <w:t>к приказу</w:t>
      </w:r>
    </w:p>
    <w:p w:rsidR="00534B78" w:rsidRDefault="00534B78">
      <w:pPr>
        <w:pStyle w:val="ConsPlusNormal"/>
        <w:jc w:val="right"/>
      </w:pPr>
      <w:r>
        <w:t>комитета</w:t>
      </w:r>
    </w:p>
    <w:p w:rsidR="00534B78" w:rsidRDefault="00534B78">
      <w:pPr>
        <w:pStyle w:val="ConsPlusNormal"/>
        <w:jc w:val="right"/>
      </w:pPr>
      <w:r>
        <w:t>тарифного регулирования</w:t>
      </w:r>
    </w:p>
    <w:p w:rsidR="00534B78" w:rsidRDefault="00534B78">
      <w:pPr>
        <w:pStyle w:val="ConsPlusNormal"/>
        <w:jc w:val="right"/>
      </w:pPr>
      <w:r>
        <w:lastRenderedPageBreak/>
        <w:t>Волгоградской области</w:t>
      </w:r>
    </w:p>
    <w:p w:rsidR="00534B78" w:rsidRDefault="00534B78">
      <w:pPr>
        <w:pStyle w:val="ConsPlusNormal"/>
        <w:jc w:val="right"/>
      </w:pPr>
      <w:r>
        <w:t>от 26 декабря 2017 г. N 53/1</w:t>
      </w:r>
    </w:p>
    <w:p w:rsidR="00534B78" w:rsidRDefault="00534B78">
      <w:pPr>
        <w:pStyle w:val="ConsPlusNormal"/>
        <w:jc w:val="both"/>
      </w:pPr>
    </w:p>
    <w:p w:rsidR="00534B78" w:rsidRDefault="00534B78">
      <w:pPr>
        <w:pStyle w:val="ConsPlusTitle"/>
        <w:jc w:val="center"/>
      </w:pPr>
      <w:bookmarkStart w:id="5" w:name="P300"/>
      <w:bookmarkEnd w:id="5"/>
      <w:r>
        <w:t>БАЛАНСОВЫЕ ПОКАЗАТЕЛИ ПЛАНОВОГО ОБЪЕМА ПОЛЕЗНОГО ОТПУСКА</w:t>
      </w:r>
    </w:p>
    <w:p w:rsidR="00534B78" w:rsidRDefault="00534B78">
      <w:pPr>
        <w:pStyle w:val="ConsPlusTitle"/>
        <w:jc w:val="center"/>
      </w:pPr>
      <w:proofErr w:type="gramStart"/>
      <w:r>
        <w:t>ЭЛЕКТРИЧЕСКОЙ ЭНЕРГИИ, ИСПОЛЬЗУЕМЫЕ ПРИ РАСЧЕТЕ ЦЕН</w:t>
      </w:r>
      <w:proofErr w:type="gramEnd"/>
    </w:p>
    <w:p w:rsidR="00534B78" w:rsidRDefault="00534B78">
      <w:pPr>
        <w:pStyle w:val="ConsPlusTitle"/>
        <w:jc w:val="center"/>
      </w:pPr>
      <w:r>
        <w:t>(ТАРИФОВ) НА ЭЛЕКТРИЧЕСКУЮ ЭНЕРГИЮ ДЛЯ НАСЕЛЕНИЯ</w:t>
      </w:r>
    </w:p>
    <w:p w:rsidR="00534B78" w:rsidRDefault="00534B78">
      <w:pPr>
        <w:pStyle w:val="ConsPlusTitle"/>
        <w:jc w:val="center"/>
      </w:pPr>
      <w:r>
        <w:t>И ПРИРАВНЕННЫХ К НЕМУ КАТЕГОРИЙ ПОТРЕБИТЕЛЕЙ</w:t>
      </w:r>
    </w:p>
    <w:p w:rsidR="00534B78" w:rsidRDefault="00534B78">
      <w:pPr>
        <w:pStyle w:val="ConsPlusTitle"/>
        <w:jc w:val="center"/>
      </w:pPr>
      <w:r>
        <w:t>ПО ВОЛГОГРАДСКОЙ ОБЛАСТИ</w:t>
      </w:r>
    </w:p>
    <w:p w:rsidR="00534B78" w:rsidRDefault="00534B7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5046"/>
        <w:gridCol w:w="1644"/>
        <w:gridCol w:w="1701"/>
      </w:tblGrid>
      <w:tr w:rsidR="00534B78">
        <w:tc>
          <w:tcPr>
            <w:tcW w:w="624" w:type="dxa"/>
            <w:vMerge w:val="restart"/>
          </w:tcPr>
          <w:p w:rsidR="00534B78" w:rsidRDefault="00534B78">
            <w:pPr>
              <w:pStyle w:val="ConsPlusNormal"/>
              <w:jc w:val="center"/>
            </w:pPr>
            <w:r>
              <w:t>N</w:t>
            </w:r>
          </w:p>
          <w:p w:rsidR="00534B78" w:rsidRDefault="00534B78">
            <w:pPr>
              <w:pStyle w:val="ConsPlusNormal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046" w:type="dxa"/>
            <w:vMerge w:val="restart"/>
          </w:tcPr>
          <w:p w:rsidR="00534B78" w:rsidRDefault="00534B78">
            <w:pPr>
              <w:pStyle w:val="ConsPlusNormal"/>
              <w:jc w:val="center"/>
            </w:pPr>
            <w:r>
              <w:t>Группы (подгруппы) потребителей</w:t>
            </w:r>
          </w:p>
        </w:tc>
        <w:tc>
          <w:tcPr>
            <w:tcW w:w="3345" w:type="dxa"/>
            <w:gridSpan w:val="2"/>
          </w:tcPr>
          <w:p w:rsidR="00534B78" w:rsidRDefault="00534B78">
            <w:pPr>
              <w:pStyle w:val="ConsPlusNormal"/>
              <w:jc w:val="center"/>
            </w:pPr>
            <w:r>
              <w:t>Плановый объем полезного отпуска электрической энергии</w:t>
            </w:r>
          </w:p>
        </w:tc>
      </w:tr>
      <w:tr w:rsidR="00534B78">
        <w:tc>
          <w:tcPr>
            <w:tcW w:w="624" w:type="dxa"/>
            <w:vMerge/>
          </w:tcPr>
          <w:p w:rsidR="00534B78" w:rsidRDefault="00534B78"/>
        </w:tc>
        <w:tc>
          <w:tcPr>
            <w:tcW w:w="5046" w:type="dxa"/>
            <w:vMerge/>
          </w:tcPr>
          <w:p w:rsidR="00534B78" w:rsidRDefault="00534B78"/>
        </w:tc>
        <w:tc>
          <w:tcPr>
            <w:tcW w:w="3345" w:type="dxa"/>
            <w:gridSpan w:val="2"/>
          </w:tcPr>
          <w:p w:rsidR="00534B78" w:rsidRDefault="00534B78">
            <w:pPr>
              <w:pStyle w:val="ConsPlusNormal"/>
              <w:jc w:val="center"/>
            </w:pPr>
            <w:r>
              <w:t>млн. кВт</w:t>
            </w:r>
            <w:proofErr w:type="gramStart"/>
            <w:r>
              <w:t>.ч</w:t>
            </w:r>
            <w:proofErr w:type="gramEnd"/>
          </w:p>
        </w:tc>
      </w:tr>
      <w:tr w:rsidR="00534B78">
        <w:tc>
          <w:tcPr>
            <w:tcW w:w="624" w:type="dxa"/>
            <w:vMerge/>
          </w:tcPr>
          <w:p w:rsidR="00534B78" w:rsidRDefault="00534B78"/>
        </w:tc>
        <w:tc>
          <w:tcPr>
            <w:tcW w:w="5046" w:type="dxa"/>
            <w:vMerge/>
          </w:tcPr>
          <w:p w:rsidR="00534B78" w:rsidRDefault="00534B78"/>
        </w:tc>
        <w:tc>
          <w:tcPr>
            <w:tcW w:w="1644" w:type="dxa"/>
          </w:tcPr>
          <w:p w:rsidR="00534B78" w:rsidRDefault="00534B78">
            <w:pPr>
              <w:pStyle w:val="ConsPlusNormal"/>
              <w:jc w:val="center"/>
            </w:pPr>
            <w:r>
              <w:t>с 01.01.2018</w:t>
            </w:r>
          </w:p>
          <w:p w:rsidR="00534B78" w:rsidRDefault="00534B78">
            <w:pPr>
              <w:pStyle w:val="ConsPlusNormal"/>
              <w:jc w:val="center"/>
            </w:pPr>
            <w:r>
              <w:t>по 30.06.2018</w:t>
            </w:r>
          </w:p>
        </w:tc>
        <w:tc>
          <w:tcPr>
            <w:tcW w:w="1701" w:type="dxa"/>
          </w:tcPr>
          <w:p w:rsidR="00534B78" w:rsidRDefault="00534B78">
            <w:pPr>
              <w:pStyle w:val="ConsPlusNormal"/>
              <w:jc w:val="center"/>
            </w:pPr>
            <w:r>
              <w:t>с 01.07.2018</w:t>
            </w:r>
          </w:p>
          <w:p w:rsidR="00534B78" w:rsidRDefault="00534B78">
            <w:pPr>
              <w:pStyle w:val="ConsPlusNormal"/>
              <w:jc w:val="center"/>
            </w:pPr>
            <w:r>
              <w:t>по 31.12.2018</w:t>
            </w:r>
          </w:p>
        </w:tc>
      </w:tr>
      <w:tr w:rsidR="00534B78">
        <w:tc>
          <w:tcPr>
            <w:tcW w:w="624" w:type="dxa"/>
          </w:tcPr>
          <w:p w:rsidR="00534B78" w:rsidRDefault="00534B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046" w:type="dxa"/>
          </w:tcPr>
          <w:p w:rsidR="00534B78" w:rsidRDefault="00534B78">
            <w:pPr>
              <w:pStyle w:val="ConsPlusNormal"/>
            </w:pPr>
            <w:r>
              <w:t xml:space="preserve">Население и приравненные к нему, за исключением населения и потребителей, указанных в </w:t>
            </w:r>
            <w:hyperlink w:anchor="P321" w:history="1">
              <w:r>
                <w:rPr>
                  <w:color w:val="0000FF"/>
                </w:rPr>
                <w:t>пунктах 2</w:t>
              </w:r>
            </w:hyperlink>
            <w:r>
              <w:t xml:space="preserve"> и </w:t>
            </w:r>
            <w:hyperlink w:anchor="P327" w:history="1">
              <w:r>
                <w:rPr>
                  <w:color w:val="0000FF"/>
                </w:rPr>
                <w:t>3</w:t>
              </w:r>
            </w:hyperlink>
            <w:r>
              <w:t>:</w:t>
            </w:r>
          </w:p>
          <w:p w:rsidR="00534B78" w:rsidRDefault="00534B78">
            <w:pPr>
              <w:pStyle w:val="ConsPlusNormal"/>
            </w:pPr>
            <w:r>
              <w:t xml:space="preserve"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</w:t>
            </w:r>
            <w:proofErr w:type="gramStart"/>
            <w:r>
              <w:t>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поселения лиц, признанных беженцами, а также жилые помещения для социальной защиты отдельных категорий граждан, приобретающие электрическую энергию (мощность</w:t>
            </w:r>
            <w:proofErr w:type="gramEnd"/>
            <w:r>
              <w:t>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:rsidR="00534B78" w:rsidRDefault="00534B78">
            <w:pPr>
              <w:pStyle w:val="ConsPlusNormal"/>
            </w:pPr>
            <w:r>
              <w:t xml:space="preserve"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общего прибора </w:t>
            </w:r>
            <w:r>
              <w:lastRenderedPageBreak/>
              <w:t>учета электрической энергии</w:t>
            </w:r>
          </w:p>
        </w:tc>
        <w:tc>
          <w:tcPr>
            <w:tcW w:w="1644" w:type="dxa"/>
          </w:tcPr>
          <w:p w:rsidR="00534B78" w:rsidRDefault="00534B78">
            <w:pPr>
              <w:pStyle w:val="ConsPlusNormal"/>
              <w:jc w:val="center"/>
            </w:pPr>
            <w:r>
              <w:lastRenderedPageBreak/>
              <w:t>700,181</w:t>
            </w:r>
          </w:p>
        </w:tc>
        <w:tc>
          <w:tcPr>
            <w:tcW w:w="1701" w:type="dxa"/>
          </w:tcPr>
          <w:p w:rsidR="00534B78" w:rsidRDefault="00534B78">
            <w:pPr>
              <w:pStyle w:val="ConsPlusNormal"/>
              <w:jc w:val="center"/>
            </w:pPr>
            <w:r>
              <w:t>700,284</w:t>
            </w:r>
          </w:p>
        </w:tc>
      </w:tr>
      <w:tr w:rsidR="00534B78">
        <w:tc>
          <w:tcPr>
            <w:tcW w:w="624" w:type="dxa"/>
          </w:tcPr>
          <w:p w:rsidR="00534B78" w:rsidRDefault="00534B78">
            <w:pPr>
              <w:pStyle w:val="ConsPlusNormal"/>
              <w:jc w:val="center"/>
            </w:pPr>
            <w:bookmarkStart w:id="6" w:name="P321"/>
            <w:bookmarkEnd w:id="6"/>
            <w:r>
              <w:lastRenderedPageBreak/>
              <w:t>2</w:t>
            </w:r>
          </w:p>
        </w:tc>
        <w:tc>
          <w:tcPr>
            <w:tcW w:w="5046" w:type="dxa"/>
          </w:tcPr>
          <w:p w:rsidR="00534B78" w:rsidRDefault="00534B78">
            <w:pPr>
              <w:pStyle w:val="ConsPlusNormal"/>
            </w:pPr>
            <w:r>
              <w:t xml:space="preserve">Население, проживающее в городских населенных пунктах в домах, оборудованных в установленном порядке стационарными электроплитами и (или) электроотопительными установками, и </w:t>
            </w:r>
            <w:proofErr w:type="gramStart"/>
            <w:r>
              <w:t>приравненные</w:t>
            </w:r>
            <w:proofErr w:type="gramEnd"/>
            <w:r>
              <w:t xml:space="preserve"> к нему:</w:t>
            </w:r>
          </w:p>
          <w:p w:rsidR="00534B78" w:rsidRDefault="00534B78">
            <w:pPr>
              <w:pStyle w:val="ConsPlusNormal"/>
            </w:pPr>
            <w:r>
              <w:t xml:space="preserve"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</w:t>
            </w:r>
            <w:proofErr w:type="gramStart"/>
            <w:r>
              <w:t>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поселения лиц, признанных беженцами, а также жилые помещения для социальной защиты отдельных категорий граждан, приобретающие электрическую энергию (мощность</w:t>
            </w:r>
            <w:proofErr w:type="gramEnd"/>
            <w:r>
              <w:t>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:rsidR="00534B78" w:rsidRDefault="00534B78">
            <w:pPr>
              <w:pStyle w:val="ConsPlusNormal"/>
            </w:pPr>
            <w:r>
              <w:t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</w:t>
            </w:r>
          </w:p>
        </w:tc>
        <w:tc>
          <w:tcPr>
            <w:tcW w:w="1644" w:type="dxa"/>
          </w:tcPr>
          <w:p w:rsidR="00534B78" w:rsidRDefault="00534B78">
            <w:pPr>
              <w:pStyle w:val="ConsPlusNormal"/>
              <w:jc w:val="center"/>
            </w:pPr>
            <w:r>
              <w:t>107,824</w:t>
            </w:r>
          </w:p>
        </w:tc>
        <w:tc>
          <w:tcPr>
            <w:tcW w:w="1701" w:type="dxa"/>
          </w:tcPr>
          <w:p w:rsidR="00534B78" w:rsidRDefault="00534B78">
            <w:pPr>
              <w:pStyle w:val="ConsPlusNormal"/>
              <w:jc w:val="center"/>
            </w:pPr>
            <w:r>
              <w:t>107,845</w:t>
            </w:r>
          </w:p>
        </w:tc>
      </w:tr>
      <w:tr w:rsidR="00534B78">
        <w:tc>
          <w:tcPr>
            <w:tcW w:w="624" w:type="dxa"/>
          </w:tcPr>
          <w:p w:rsidR="00534B78" w:rsidRDefault="00534B78">
            <w:pPr>
              <w:pStyle w:val="ConsPlusNormal"/>
              <w:jc w:val="center"/>
            </w:pPr>
            <w:bookmarkStart w:id="7" w:name="P327"/>
            <w:bookmarkEnd w:id="7"/>
            <w:r>
              <w:t>3</w:t>
            </w:r>
          </w:p>
        </w:tc>
        <w:tc>
          <w:tcPr>
            <w:tcW w:w="5046" w:type="dxa"/>
          </w:tcPr>
          <w:p w:rsidR="00534B78" w:rsidRDefault="00534B78">
            <w:pPr>
              <w:pStyle w:val="ConsPlusNormal"/>
            </w:pPr>
            <w:r>
              <w:t xml:space="preserve">Население, проживающее в сельских населенных пунктах и </w:t>
            </w:r>
            <w:proofErr w:type="gramStart"/>
            <w:r>
              <w:t>приравненные</w:t>
            </w:r>
            <w:proofErr w:type="gramEnd"/>
            <w:r>
              <w:t xml:space="preserve"> к нему:</w:t>
            </w:r>
          </w:p>
          <w:p w:rsidR="00534B78" w:rsidRDefault="00534B78">
            <w:pPr>
              <w:pStyle w:val="ConsPlusNormal"/>
            </w:pPr>
            <w:r>
              <w:t xml:space="preserve"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</w:t>
            </w:r>
            <w:r>
              <w:lastRenderedPageBreak/>
              <w:t xml:space="preserve">общего имущества многоквартирных домов; </w:t>
            </w:r>
            <w:proofErr w:type="gramStart"/>
            <w:r>
              <w:t>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поселения лиц, признанных беженцами, а также жилые помещения для социальной защиты отдельных категорий граждан, приобретающие электрическую энергию (мощность</w:t>
            </w:r>
            <w:proofErr w:type="gramEnd"/>
            <w:r>
              <w:t>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:rsidR="00534B78" w:rsidRDefault="00534B78">
            <w:pPr>
              <w:pStyle w:val="ConsPlusNormal"/>
            </w:pPr>
            <w:r>
              <w:t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</w:t>
            </w:r>
          </w:p>
        </w:tc>
        <w:tc>
          <w:tcPr>
            <w:tcW w:w="1644" w:type="dxa"/>
          </w:tcPr>
          <w:p w:rsidR="00534B78" w:rsidRDefault="00534B78">
            <w:pPr>
              <w:pStyle w:val="ConsPlusNormal"/>
              <w:jc w:val="center"/>
            </w:pPr>
            <w:r>
              <w:lastRenderedPageBreak/>
              <w:t>224,165</w:t>
            </w:r>
          </w:p>
        </w:tc>
        <w:tc>
          <w:tcPr>
            <w:tcW w:w="1701" w:type="dxa"/>
          </w:tcPr>
          <w:p w:rsidR="00534B78" w:rsidRDefault="00534B78">
            <w:pPr>
              <w:pStyle w:val="ConsPlusNormal"/>
              <w:jc w:val="center"/>
            </w:pPr>
            <w:r>
              <w:t>224,201</w:t>
            </w:r>
          </w:p>
        </w:tc>
      </w:tr>
      <w:tr w:rsidR="00534B78">
        <w:tc>
          <w:tcPr>
            <w:tcW w:w="624" w:type="dxa"/>
          </w:tcPr>
          <w:p w:rsidR="00534B78" w:rsidRDefault="00534B78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5046" w:type="dxa"/>
          </w:tcPr>
          <w:p w:rsidR="00534B78" w:rsidRDefault="00534B78">
            <w:pPr>
              <w:pStyle w:val="ConsPlusNormal"/>
            </w:pPr>
            <w:r>
              <w:t>Потребители, приравненные к населению:</w:t>
            </w:r>
          </w:p>
        </w:tc>
        <w:tc>
          <w:tcPr>
            <w:tcW w:w="1644" w:type="dxa"/>
          </w:tcPr>
          <w:p w:rsidR="00534B78" w:rsidRDefault="00534B78">
            <w:pPr>
              <w:pStyle w:val="ConsPlusNormal"/>
            </w:pPr>
          </w:p>
        </w:tc>
        <w:tc>
          <w:tcPr>
            <w:tcW w:w="1701" w:type="dxa"/>
          </w:tcPr>
          <w:p w:rsidR="00534B78" w:rsidRDefault="00534B78">
            <w:pPr>
              <w:pStyle w:val="ConsPlusNormal"/>
            </w:pPr>
          </w:p>
        </w:tc>
      </w:tr>
      <w:tr w:rsidR="00534B78">
        <w:tc>
          <w:tcPr>
            <w:tcW w:w="624" w:type="dxa"/>
          </w:tcPr>
          <w:p w:rsidR="00534B78" w:rsidRDefault="00534B78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5046" w:type="dxa"/>
          </w:tcPr>
          <w:p w:rsidR="00534B78" w:rsidRDefault="00534B78">
            <w:pPr>
              <w:pStyle w:val="ConsPlusNormal"/>
            </w:pPr>
            <w:r>
              <w:t>Садоводческие, огороднические или дачные некоммерческие объединения граждан - некоммерческие организации, учрежденные гражданами на добровольных началах для содействия их членам в решении общих социально-хозяйственных задач ведения садоводства, огородничества и дачного хозяйства</w:t>
            </w:r>
          </w:p>
        </w:tc>
        <w:tc>
          <w:tcPr>
            <w:tcW w:w="1644" w:type="dxa"/>
          </w:tcPr>
          <w:p w:rsidR="00534B78" w:rsidRDefault="00534B78">
            <w:pPr>
              <w:pStyle w:val="ConsPlusNormal"/>
              <w:jc w:val="center"/>
            </w:pPr>
            <w:r>
              <w:t>77,917</w:t>
            </w:r>
          </w:p>
        </w:tc>
        <w:tc>
          <w:tcPr>
            <w:tcW w:w="1701" w:type="dxa"/>
          </w:tcPr>
          <w:p w:rsidR="00534B78" w:rsidRDefault="00534B78">
            <w:pPr>
              <w:pStyle w:val="ConsPlusNormal"/>
              <w:jc w:val="center"/>
            </w:pPr>
            <w:r>
              <w:t>77,934</w:t>
            </w:r>
          </w:p>
        </w:tc>
      </w:tr>
      <w:tr w:rsidR="00534B78">
        <w:tc>
          <w:tcPr>
            <w:tcW w:w="624" w:type="dxa"/>
          </w:tcPr>
          <w:p w:rsidR="00534B78" w:rsidRDefault="00534B78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5046" w:type="dxa"/>
          </w:tcPr>
          <w:p w:rsidR="00534B78" w:rsidRDefault="00534B78">
            <w:pPr>
              <w:pStyle w:val="ConsPlusNormal"/>
            </w:pPr>
            <w:r>
              <w:t>Юридические лица, приобретающие электрическую энергию (мощность) в целях потребления осужденными в помещениях для их содержания при условии наличия раздельного учета электрической энергии для указанных помещений</w:t>
            </w:r>
          </w:p>
        </w:tc>
        <w:tc>
          <w:tcPr>
            <w:tcW w:w="1644" w:type="dxa"/>
          </w:tcPr>
          <w:p w:rsidR="00534B78" w:rsidRDefault="00534B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534B78" w:rsidRDefault="00534B78">
            <w:pPr>
              <w:pStyle w:val="ConsPlusNormal"/>
              <w:jc w:val="center"/>
            </w:pPr>
            <w:r>
              <w:t>-</w:t>
            </w:r>
          </w:p>
        </w:tc>
      </w:tr>
      <w:tr w:rsidR="00534B78">
        <w:tc>
          <w:tcPr>
            <w:tcW w:w="624" w:type="dxa"/>
          </w:tcPr>
          <w:p w:rsidR="00534B78" w:rsidRDefault="00534B78">
            <w:pPr>
              <w:pStyle w:val="ConsPlusNormal"/>
              <w:jc w:val="center"/>
            </w:pPr>
            <w:r>
              <w:t>4.3.</w:t>
            </w:r>
          </w:p>
        </w:tc>
        <w:tc>
          <w:tcPr>
            <w:tcW w:w="5046" w:type="dxa"/>
          </w:tcPr>
          <w:p w:rsidR="00534B78" w:rsidRDefault="00534B78">
            <w:pPr>
              <w:pStyle w:val="ConsPlusNormal"/>
            </w:pPr>
            <w:r>
              <w:t>Содержащиеся за счет прихожан религиозные организации</w:t>
            </w:r>
          </w:p>
        </w:tc>
        <w:tc>
          <w:tcPr>
            <w:tcW w:w="1644" w:type="dxa"/>
          </w:tcPr>
          <w:p w:rsidR="00534B78" w:rsidRDefault="00534B78">
            <w:pPr>
              <w:pStyle w:val="ConsPlusNormal"/>
              <w:jc w:val="center"/>
            </w:pPr>
            <w:r>
              <w:t>2,491</w:t>
            </w:r>
          </w:p>
        </w:tc>
        <w:tc>
          <w:tcPr>
            <w:tcW w:w="1701" w:type="dxa"/>
          </w:tcPr>
          <w:p w:rsidR="00534B78" w:rsidRDefault="00534B78">
            <w:pPr>
              <w:pStyle w:val="ConsPlusNormal"/>
              <w:jc w:val="center"/>
            </w:pPr>
            <w:r>
              <w:t>2,491</w:t>
            </w:r>
          </w:p>
        </w:tc>
      </w:tr>
      <w:tr w:rsidR="00534B78">
        <w:tc>
          <w:tcPr>
            <w:tcW w:w="624" w:type="dxa"/>
          </w:tcPr>
          <w:p w:rsidR="00534B78" w:rsidRDefault="00534B78">
            <w:pPr>
              <w:pStyle w:val="ConsPlusNormal"/>
              <w:jc w:val="center"/>
            </w:pPr>
            <w:r>
              <w:t>4.4.</w:t>
            </w:r>
          </w:p>
        </w:tc>
        <w:tc>
          <w:tcPr>
            <w:tcW w:w="5046" w:type="dxa"/>
          </w:tcPr>
          <w:p w:rsidR="00534B78" w:rsidRDefault="00534B78">
            <w:pPr>
              <w:pStyle w:val="ConsPlusNormal"/>
            </w:pPr>
            <w:proofErr w:type="gramStart"/>
            <w: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потребителей в объемах фактического потребления населения и </w:t>
            </w:r>
            <w:r>
              <w:lastRenderedPageBreak/>
              <w:t>приравненных к нему категорий потребителей и объемах электроэнергии, израсходованной на места общего пользования в целях потребления на коммунально-бытовые нужды граждан и не используемой для осуществления коммерческой (профессиональной) деятельности</w:t>
            </w:r>
            <w:proofErr w:type="gramEnd"/>
          </w:p>
        </w:tc>
        <w:tc>
          <w:tcPr>
            <w:tcW w:w="1644" w:type="dxa"/>
          </w:tcPr>
          <w:p w:rsidR="00534B78" w:rsidRDefault="00534B78">
            <w:pPr>
              <w:pStyle w:val="ConsPlusNormal"/>
              <w:jc w:val="center"/>
            </w:pPr>
            <w:r>
              <w:lastRenderedPageBreak/>
              <w:t>0,179</w:t>
            </w:r>
          </w:p>
        </w:tc>
        <w:tc>
          <w:tcPr>
            <w:tcW w:w="1701" w:type="dxa"/>
          </w:tcPr>
          <w:p w:rsidR="00534B78" w:rsidRDefault="00534B78">
            <w:pPr>
              <w:pStyle w:val="ConsPlusNormal"/>
              <w:jc w:val="center"/>
            </w:pPr>
            <w:r>
              <w:t>0,180</w:t>
            </w:r>
          </w:p>
        </w:tc>
      </w:tr>
      <w:tr w:rsidR="00534B78">
        <w:tc>
          <w:tcPr>
            <w:tcW w:w="624" w:type="dxa"/>
          </w:tcPr>
          <w:p w:rsidR="00534B78" w:rsidRDefault="00534B78">
            <w:pPr>
              <w:pStyle w:val="ConsPlusNormal"/>
              <w:jc w:val="center"/>
            </w:pPr>
            <w:r>
              <w:lastRenderedPageBreak/>
              <w:t>4.5.</w:t>
            </w:r>
          </w:p>
        </w:tc>
        <w:tc>
          <w:tcPr>
            <w:tcW w:w="5046" w:type="dxa"/>
          </w:tcPr>
          <w:p w:rsidR="00534B78" w:rsidRDefault="00534B78">
            <w:pPr>
              <w:pStyle w:val="ConsPlusNormal"/>
            </w:pPr>
            <w:r>
              <w:t>Объединения граждан, приобретающих электрическую энергию (мощность) для использования в принадлежащих им хозяйственных постройках (погреба, сараи).</w:t>
            </w:r>
          </w:p>
          <w:p w:rsidR="00534B78" w:rsidRDefault="00534B78">
            <w:pPr>
              <w:pStyle w:val="ConsPlusNormal"/>
            </w:pPr>
            <w:r>
              <w:t>Некоммерческие объединения граждан (гаражно-строительные, гаражные кооперативы) и граждане, владеющие отдельно стоящими гаражами, приобретающие электрическую энергию (мощность) в целях потребления на коммунально-бытовые нужды и не используемую для осуществления коммерческой деятельности</w:t>
            </w:r>
          </w:p>
        </w:tc>
        <w:tc>
          <w:tcPr>
            <w:tcW w:w="1644" w:type="dxa"/>
          </w:tcPr>
          <w:p w:rsidR="00534B78" w:rsidRDefault="00534B78">
            <w:pPr>
              <w:pStyle w:val="ConsPlusNormal"/>
              <w:jc w:val="center"/>
            </w:pPr>
            <w:r>
              <w:t>12,593</w:t>
            </w:r>
          </w:p>
        </w:tc>
        <w:tc>
          <w:tcPr>
            <w:tcW w:w="1701" w:type="dxa"/>
          </w:tcPr>
          <w:p w:rsidR="00534B78" w:rsidRDefault="00534B78">
            <w:pPr>
              <w:pStyle w:val="ConsPlusNormal"/>
              <w:jc w:val="center"/>
            </w:pPr>
            <w:r>
              <w:t>12,594</w:t>
            </w:r>
          </w:p>
        </w:tc>
      </w:tr>
    </w:tbl>
    <w:p w:rsidR="00534B78" w:rsidRDefault="00534B78">
      <w:pPr>
        <w:pStyle w:val="ConsPlusNormal"/>
        <w:jc w:val="both"/>
      </w:pPr>
    </w:p>
    <w:p w:rsidR="00534B78" w:rsidRDefault="00534B78">
      <w:pPr>
        <w:pStyle w:val="ConsPlusNormal"/>
        <w:jc w:val="both"/>
      </w:pPr>
    </w:p>
    <w:p w:rsidR="00534B78" w:rsidRDefault="00534B78">
      <w:pPr>
        <w:pStyle w:val="ConsPlusNormal"/>
        <w:jc w:val="both"/>
      </w:pPr>
    </w:p>
    <w:p w:rsidR="00534B78" w:rsidRDefault="00534B78">
      <w:pPr>
        <w:pStyle w:val="ConsPlusNormal"/>
        <w:jc w:val="both"/>
      </w:pPr>
    </w:p>
    <w:p w:rsidR="00534B78" w:rsidRDefault="00534B78">
      <w:pPr>
        <w:pStyle w:val="ConsPlusNormal"/>
        <w:jc w:val="both"/>
      </w:pPr>
    </w:p>
    <w:p w:rsidR="00534B78" w:rsidRDefault="00534B78">
      <w:pPr>
        <w:pStyle w:val="ConsPlusNormal"/>
        <w:jc w:val="right"/>
        <w:outlineLvl w:val="0"/>
      </w:pPr>
      <w:r>
        <w:t>Приложение 3</w:t>
      </w:r>
    </w:p>
    <w:p w:rsidR="00534B78" w:rsidRDefault="00534B78">
      <w:pPr>
        <w:pStyle w:val="ConsPlusNormal"/>
        <w:jc w:val="right"/>
      </w:pPr>
      <w:r>
        <w:t>к приказу</w:t>
      </w:r>
    </w:p>
    <w:p w:rsidR="00534B78" w:rsidRDefault="00534B78">
      <w:pPr>
        <w:pStyle w:val="ConsPlusNormal"/>
        <w:jc w:val="right"/>
      </w:pPr>
      <w:r>
        <w:t>комитета</w:t>
      </w:r>
    </w:p>
    <w:p w:rsidR="00534B78" w:rsidRDefault="00534B78">
      <w:pPr>
        <w:pStyle w:val="ConsPlusNormal"/>
        <w:jc w:val="right"/>
      </w:pPr>
      <w:r>
        <w:t>тарифного регулирования</w:t>
      </w:r>
    </w:p>
    <w:p w:rsidR="00534B78" w:rsidRDefault="00534B78">
      <w:pPr>
        <w:pStyle w:val="ConsPlusNormal"/>
        <w:jc w:val="right"/>
      </w:pPr>
      <w:r>
        <w:t>Волгоградской области</w:t>
      </w:r>
    </w:p>
    <w:p w:rsidR="00534B78" w:rsidRDefault="00534B78">
      <w:pPr>
        <w:pStyle w:val="ConsPlusNormal"/>
        <w:jc w:val="right"/>
      </w:pPr>
      <w:r>
        <w:t>от 26 декабря 2017 г. N 53/1</w:t>
      </w:r>
    </w:p>
    <w:p w:rsidR="00534B78" w:rsidRDefault="00534B78">
      <w:pPr>
        <w:pStyle w:val="ConsPlusNormal"/>
        <w:jc w:val="both"/>
      </w:pPr>
    </w:p>
    <w:p w:rsidR="00534B78" w:rsidRDefault="00534B78">
      <w:pPr>
        <w:pStyle w:val="ConsPlusTitle"/>
        <w:jc w:val="center"/>
      </w:pPr>
      <w:bookmarkStart w:id="8" w:name="P370"/>
      <w:bookmarkEnd w:id="8"/>
      <w:r>
        <w:t>ПОНИЖАЮЩИЕ КОЭФФИЦИЕНТЫ, ПРИМЕНЯЕМЫЕ К ТАРИФАМ</w:t>
      </w:r>
    </w:p>
    <w:p w:rsidR="00534B78" w:rsidRDefault="00534B78">
      <w:pPr>
        <w:pStyle w:val="ConsPlusTitle"/>
        <w:jc w:val="center"/>
      </w:pPr>
      <w:r>
        <w:t>НА ЭЛЕКТРИЧЕСКУЮ ЭНЕРГИЮ ДЛЯ НАСЕЛЕНИЯ, ПРОЖИВАЮЩЕГО</w:t>
      </w:r>
    </w:p>
    <w:p w:rsidR="00534B78" w:rsidRDefault="00534B78">
      <w:pPr>
        <w:pStyle w:val="ConsPlusTitle"/>
        <w:jc w:val="center"/>
      </w:pPr>
      <w:r>
        <w:t>В ГОРОДСКИХ НАСЕЛЕННЫХ ПУНКТАХ В ДОМАХ, ОБОРУДОВАННЫХ</w:t>
      </w:r>
    </w:p>
    <w:p w:rsidR="00534B78" w:rsidRDefault="00534B78">
      <w:pPr>
        <w:pStyle w:val="ConsPlusTitle"/>
        <w:jc w:val="center"/>
      </w:pPr>
      <w:r>
        <w:t>В УСТАНОВЛЕННОМ ПОРЯДКЕ СТАЦИОНАРНЫМИ ЭЛЕКТРОПЛИТАМИ</w:t>
      </w:r>
    </w:p>
    <w:p w:rsidR="00534B78" w:rsidRDefault="00534B78">
      <w:pPr>
        <w:pStyle w:val="ConsPlusTitle"/>
        <w:jc w:val="center"/>
      </w:pPr>
      <w:r>
        <w:t>ДЛЯ ПИЩЕПРИГОТОВЛЕНИЯ И (ИЛИ) ЭЛЕКТРООТОПИТЕЛЬНЫМИ</w:t>
      </w:r>
    </w:p>
    <w:p w:rsidR="00534B78" w:rsidRDefault="00534B78">
      <w:pPr>
        <w:pStyle w:val="ConsPlusTitle"/>
        <w:jc w:val="center"/>
      </w:pPr>
      <w:r>
        <w:t xml:space="preserve">УСТАНОВКАМИ, ДЛЯ НАСЕЛЕНИЯ, ПРОЖИВАЮЩЕГО В </w:t>
      </w:r>
      <w:proofErr w:type="gramStart"/>
      <w:r>
        <w:t>СЕЛЬСКИХ</w:t>
      </w:r>
      <w:proofErr w:type="gramEnd"/>
    </w:p>
    <w:p w:rsidR="00534B78" w:rsidRDefault="00534B78">
      <w:pPr>
        <w:pStyle w:val="ConsPlusTitle"/>
        <w:jc w:val="center"/>
      </w:pPr>
      <w:r>
        <w:t xml:space="preserve">НАСЕЛЕННЫХ ПУНКТАХ И ДЛЯ КАЖДОЙ </w:t>
      </w:r>
      <w:proofErr w:type="gramStart"/>
      <w:r>
        <w:t>ИЗ</w:t>
      </w:r>
      <w:proofErr w:type="gramEnd"/>
      <w:r>
        <w:t xml:space="preserve"> ПРИРАВНЕННЫХ К НАСЕЛЕНИЮ</w:t>
      </w:r>
    </w:p>
    <w:p w:rsidR="00534B78" w:rsidRDefault="00534B78">
      <w:pPr>
        <w:pStyle w:val="ConsPlusTitle"/>
        <w:jc w:val="center"/>
      </w:pPr>
      <w:r>
        <w:t>КАТЕГОРИЙ ПОТРЕБИТЕЛЕЙ</w:t>
      </w:r>
    </w:p>
    <w:p w:rsidR="00534B78" w:rsidRDefault="00534B7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4819"/>
        <w:gridCol w:w="1871"/>
        <w:gridCol w:w="1701"/>
      </w:tblGrid>
      <w:tr w:rsidR="00534B78">
        <w:tc>
          <w:tcPr>
            <w:tcW w:w="624" w:type="dxa"/>
            <w:vMerge w:val="restart"/>
          </w:tcPr>
          <w:p w:rsidR="00534B78" w:rsidRDefault="00534B78">
            <w:pPr>
              <w:pStyle w:val="ConsPlusNormal"/>
              <w:jc w:val="center"/>
            </w:pPr>
            <w:r>
              <w:t>N</w:t>
            </w:r>
          </w:p>
          <w:p w:rsidR="00534B78" w:rsidRDefault="00534B78">
            <w:pPr>
              <w:pStyle w:val="ConsPlusNormal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819" w:type="dxa"/>
            <w:vMerge w:val="restart"/>
          </w:tcPr>
          <w:p w:rsidR="00534B78" w:rsidRDefault="00534B78">
            <w:pPr>
              <w:pStyle w:val="ConsPlusNormal"/>
              <w:jc w:val="center"/>
            </w:pPr>
            <w:r>
              <w:t>Показатель</w:t>
            </w:r>
          </w:p>
        </w:tc>
        <w:tc>
          <w:tcPr>
            <w:tcW w:w="3572" w:type="dxa"/>
            <w:gridSpan w:val="2"/>
          </w:tcPr>
          <w:p w:rsidR="00534B78" w:rsidRDefault="00534B78">
            <w:pPr>
              <w:pStyle w:val="ConsPlusNormal"/>
              <w:jc w:val="center"/>
            </w:pPr>
            <w:r>
              <w:t>Примененный понижающий коэффициент при установлении цен (тарифов) на электрическую энергию (мощность)</w:t>
            </w:r>
          </w:p>
        </w:tc>
      </w:tr>
      <w:tr w:rsidR="00534B78">
        <w:tc>
          <w:tcPr>
            <w:tcW w:w="624" w:type="dxa"/>
            <w:vMerge/>
          </w:tcPr>
          <w:p w:rsidR="00534B78" w:rsidRDefault="00534B78"/>
        </w:tc>
        <w:tc>
          <w:tcPr>
            <w:tcW w:w="4819" w:type="dxa"/>
            <w:vMerge/>
          </w:tcPr>
          <w:p w:rsidR="00534B78" w:rsidRDefault="00534B78"/>
        </w:tc>
        <w:tc>
          <w:tcPr>
            <w:tcW w:w="1871" w:type="dxa"/>
          </w:tcPr>
          <w:p w:rsidR="00534B78" w:rsidRDefault="00534B78">
            <w:pPr>
              <w:pStyle w:val="ConsPlusNormal"/>
              <w:jc w:val="center"/>
            </w:pPr>
            <w:r>
              <w:t>с 01.01.2018</w:t>
            </w:r>
          </w:p>
          <w:p w:rsidR="00534B78" w:rsidRDefault="00534B78">
            <w:pPr>
              <w:pStyle w:val="ConsPlusNormal"/>
              <w:jc w:val="center"/>
            </w:pPr>
            <w:r>
              <w:t>по 30.06.2018</w:t>
            </w:r>
          </w:p>
        </w:tc>
        <w:tc>
          <w:tcPr>
            <w:tcW w:w="1701" w:type="dxa"/>
          </w:tcPr>
          <w:p w:rsidR="00534B78" w:rsidRDefault="00534B78">
            <w:pPr>
              <w:pStyle w:val="ConsPlusNormal"/>
              <w:jc w:val="center"/>
            </w:pPr>
            <w:r>
              <w:t>с 01.07.2018</w:t>
            </w:r>
          </w:p>
          <w:p w:rsidR="00534B78" w:rsidRDefault="00534B78">
            <w:pPr>
              <w:pStyle w:val="ConsPlusNormal"/>
              <w:jc w:val="center"/>
            </w:pPr>
            <w:r>
              <w:t>по 31.12.2018</w:t>
            </w:r>
          </w:p>
        </w:tc>
      </w:tr>
      <w:tr w:rsidR="00534B78">
        <w:tc>
          <w:tcPr>
            <w:tcW w:w="624" w:type="dxa"/>
          </w:tcPr>
          <w:p w:rsidR="00534B78" w:rsidRDefault="00534B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19" w:type="dxa"/>
          </w:tcPr>
          <w:p w:rsidR="00534B78" w:rsidRDefault="00534B78">
            <w:pPr>
              <w:pStyle w:val="ConsPlusNormal"/>
            </w:pPr>
            <w:r>
              <w:t xml:space="preserve">Население, проживающее в городских населенных пунктах в домах, оборудованных в установленном порядке стационарными электроплитами и (или) электроотопительными установками, и </w:t>
            </w:r>
            <w:proofErr w:type="gramStart"/>
            <w:r>
              <w:t>приравненные</w:t>
            </w:r>
            <w:proofErr w:type="gramEnd"/>
            <w:r>
              <w:t xml:space="preserve"> к нему:</w:t>
            </w:r>
          </w:p>
          <w:p w:rsidR="00534B78" w:rsidRDefault="00534B78">
            <w:pPr>
              <w:pStyle w:val="ConsPlusNormal"/>
            </w:pPr>
            <w:r>
              <w:t xml:space="preserve">исполнители коммунальных услуг (товарищества </w:t>
            </w:r>
            <w:r>
              <w:lastRenderedPageBreak/>
              <w:t xml:space="preserve">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</w:t>
            </w:r>
            <w:proofErr w:type="gramStart"/>
            <w:r>
              <w:t>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проживания лиц, признанных беженцами, а также жилые помещения для социальной защиты отдельных категорий граждан, приобретающие электрическую энергию (мощность</w:t>
            </w:r>
            <w:proofErr w:type="gramEnd"/>
            <w:r>
              <w:t>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:rsidR="00534B78" w:rsidRDefault="00534B78">
            <w:pPr>
              <w:pStyle w:val="ConsPlusNormal"/>
            </w:pPr>
            <w:r>
              <w:t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энергии.</w:t>
            </w:r>
          </w:p>
          <w:p w:rsidR="00534B78" w:rsidRDefault="00534B78">
            <w:pPr>
              <w:pStyle w:val="ConsPlusNormal"/>
            </w:pPr>
            <w: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потребителей, указанным в данном пункте </w:t>
            </w:r>
            <w:hyperlink w:anchor="P427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871" w:type="dxa"/>
          </w:tcPr>
          <w:p w:rsidR="00534B78" w:rsidRDefault="00534B78">
            <w:pPr>
              <w:pStyle w:val="ConsPlusNormal"/>
              <w:jc w:val="center"/>
            </w:pPr>
            <w:r>
              <w:lastRenderedPageBreak/>
              <w:t>0,7</w:t>
            </w:r>
          </w:p>
        </w:tc>
        <w:tc>
          <w:tcPr>
            <w:tcW w:w="1701" w:type="dxa"/>
          </w:tcPr>
          <w:p w:rsidR="00534B78" w:rsidRDefault="00534B78">
            <w:pPr>
              <w:pStyle w:val="ConsPlusNormal"/>
              <w:jc w:val="center"/>
            </w:pPr>
            <w:r>
              <w:t>0,7</w:t>
            </w:r>
          </w:p>
        </w:tc>
      </w:tr>
      <w:tr w:rsidR="00534B78">
        <w:tc>
          <w:tcPr>
            <w:tcW w:w="624" w:type="dxa"/>
          </w:tcPr>
          <w:p w:rsidR="00534B78" w:rsidRDefault="00534B78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4819" w:type="dxa"/>
          </w:tcPr>
          <w:p w:rsidR="00534B78" w:rsidRDefault="00534B78">
            <w:pPr>
              <w:pStyle w:val="ConsPlusNormal"/>
            </w:pPr>
            <w:r>
              <w:t xml:space="preserve">Население, проживающее в сельских населенных пунктах и </w:t>
            </w:r>
            <w:proofErr w:type="gramStart"/>
            <w:r>
              <w:t>приравненные</w:t>
            </w:r>
            <w:proofErr w:type="gramEnd"/>
            <w:r>
              <w:t xml:space="preserve"> к нему:</w:t>
            </w:r>
          </w:p>
          <w:p w:rsidR="00534B78" w:rsidRDefault="00534B78">
            <w:pPr>
              <w:pStyle w:val="ConsPlusNormal"/>
            </w:pPr>
            <w:r>
              <w:t xml:space="preserve"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</w:t>
            </w:r>
            <w:r>
              <w:lastRenderedPageBreak/>
              <w:t xml:space="preserve">собственникам и пользователям жилых помещений и содержания общего имущества многоквартирных домов; </w:t>
            </w:r>
            <w:proofErr w:type="gramStart"/>
            <w:r>
              <w:t>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проживания лиц, признанных беженцами, а также жилые помещения для социальной защиты отдельных категорий граждан, приобретающие электрическую энергию (мощность</w:t>
            </w:r>
            <w:proofErr w:type="gramEnd"/>
            <w:r>
              <w:t>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:rsidR="00534B78" w:rsidRDefault="00534B78">
            <w:pPr>
              <w:pStyle w:val="ConsPlusNormal"/>
            </w:pPr>
            <w:r>
              <w:t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энергии.</w:t>
            </w:r>
          </w:p>
          <w:p w:rsidR="00534B78" w:rsidRDefault="00534B78">
            <w:pPr>
              <w:pStyle w:val="ConsPlusNormal"/>
            </w:pPr>
            <w: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потребителей, указанным в данном пункте </w:t>
            </w:r>
            <w:hyperlink w:anchor="P427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871" w:type="dxa"/>
          </w:tcPr>
          <w:p w:rsidR="00534B78" w:rsidRDefault="00534B78">
            <w:pPr>
              <w:pStyle w:val="ConsPlusNormal"/>
              <w:jc w:val="center"/>
            </w:pPr>
            <w:r>
              <w:lastRenderedPageBreak/>
              <w:t>0,7</w:t>
            </w:r>
          </w:p>
        </w:tc>
        <w:tc>
          <w:tcPr>
            <w:tcW w:w="1701" w:type="dxa"/>
          </w:tcPr>
          <w:p w:rsidR="00534B78" w:rsidRDefault="00534B78">
            <w:pPr>
              <w:pStyle w:val="ConsPlusNormal"/>
              <w:jc w:val="center"/>
            </w:pPr>
            <w:r>
              <w:t>0,7</w:t>
            </w:r>
          </w:p>
        </w:tc>
      </w:tr>
      <w:tr w:rsidR="00534B78">
        <w:tc>
          <w:tcPr>
            <w:tcW w:w="624" w:type="dxa"/>
          </w:tcPr>
          <w:p w:rsidR="00534B78" w:rsidRDefault="00534B78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4819" w:type="dxa"/>
          </w:tcPr>
          <w:p w:rsidR="00534B78" w:rsidRDefault="00534B78">
            <w:pPr>
              <w:pStyle w:val="ConsPlusNormal"/>
            </w:pPr>
            <w:r>
              <w:t>Потребители, приравненные к населению</w:t>
            </w:r>
          </w:p>
        </w:tc>
        <w:tc>
          <w:tcPr>
            <w:tcW w:w="3572" w:type="dxa"/>
            <w:gridSpan w:val="2"/>
          </w:tcPr>
          <w:p w:rsidR="00534B78" w:rsidRDefault="00534B78">
            <w:pPr>
              <w:pStyle w:val="ConsPlusNormal"/>
            </w:pPr>
          </w:p>
        </w:tc>
      </w:tr>
      <w:tr w:rsidR="00534B78">
        <w:tc>
          <w:tcPr>
            <w:tcW w:w="624" w:type="dxa"/>
          </w:tcPr>
          <w:p w:rsidR="00534B78" w:rsidRDefault="00534B78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4819" w:type="dxa"/>
          </w:tcPr>
          <w:p w:rsidR="00534B78" w:rsidRDefault="00534B78">
            <w:pPr>
              <w:pStyle w:val="ConsPlusNormal"/>
            </w:pPr>
            <w:r>
              <w:t>Садоводческие, огороднические или дачные некоммерческие объединения граждан - некоммерческие организации, учрежденные гражданами на добровольных началах для содействия их членам в решении общих социально-хозяйственных задач ведения садоводства, огородничества и дачного хозяйства.</w:t>
            </w:r>
          </w:p>
          <w:p w:rsidR="00534B78" w:rsidRDefault="00534B78">
            <w:pPr>
              <w:pStyle w:val="ConsPlusNormal"/>
            </w:pPr>
            <w: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</w:t>
            </w:r>
            <w:r>
              <w:lastRenderedPageBreak/>
              <w:t xml:space="preserve">потребителей, указанным в данном пункте </w:t>
            </w:r>
            <w:hyperlink w:anchor="P427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871" w:type="dxa"/>
          </w:tcPr>
          <w:p w:rsidR="00534B78" w:rsidRDefault="00534B78">
            <w:pPr>
              <w:pStyle w:val="ConsPlusNormal"/>
              <w:jc w:val="center"/>
            </w:pPr>
            <w:r>
              <w:lastRenderedPageBreak/>
              <w:t>0,7</w:t>
            </w:r>
          </w:p>
        </w:tc>
        <w:tc>
          <w:tcPr>
            <w:tcW w:w="1701" w:type="dxa"/>
          </w:tcPr>
          <w:p w:rsidR="00534B78" w:rsidRDefault="00534B78">
            <w:pPr>
              <w:pStyle w:val="ConsPlusNormal"/>
              <w:jc w:val="center"/>
            </w:pPr>
            <w:r>
              <w:t>0,7</w:t>
            </w:r>
          </w:p>
        </w:tc>
      </w:tr>
      <w:tr w:rsidR="00534B78">
        <w:tc>
          <w:tcPr>
            <w:tcW w:w="624" w:type="dxa"/>
          </w:tcPr>
          <w:p w:rsidR="00534B78" w:rsidRDefault="00534B78">
            <w:pPr>
              <w:pStyle w:val="ConsPlusNormal"/>
              <w:jc w:val="center"/>
            </w:pPr>
            <w:r>
              <w:lastRenderedPageBreak/>
              <w:t>3.2</w:t>
            </w:r>
          </w:p>
        </w:tc>
        <w:tc>
          <w:tcPr>
            <w:tcW w:w="4819" w:type="dxa"/>
          </w:tcPr>
          <w:p w:rsidR="00534B78" w:rsidRDefault="00534B78">
            <w:pPr>
              <w:pStyle w:val="ConsPlusNormal"/>
            </w:pPr>
            <w:r>
              <w:t>Юридические лица, приобретающие электрическую энергию (мощность) в целях потребления осужденными в помещениях для их содержания при условии наличия раздельного учета электрической энергии для указанных помещений.</w:t>
            </w:r>
          </w:p>
          <w:p w:rsidR="00534B78" w:rsidRDefault="00534B78">
            <w:pPr>
              <w:pStyle w:val="ConsPlusNormal"/>
            </w:pPr>
            <w: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потребителей, указанным в данном пункте </w:t>
            </w:r>
            <w:hyperlink w:anchor="P427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871" w:type="dxa"/>
          </w:tcPr>
          <w:p w:rsidR="00534B78" w:rsidRDefault="00534B78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701" w:type="dxa"/>
          </w:tcPr>
          <w:p w:rsidR="00534B78" w:rsidRDefault="00534B78">
            <w:pPr>
              <w:pStyle w:val="ConsPlusNormal"/>
              <w:jc w:val="center"/>
            </w:pPr>
            <w:r>
              <w:t>1,0</w:t>
            </w:r>
          </w:p>
        </w:tc>
      </w:tr>
      <w:tr w:rsidR="00534B78">
        <w:tc>
          <w:tcPr>
            <w:tcW w:w="624" w:type="dxa"/>
          </w:tcPr>
          <w:p w:rsidR="00534B78" w:rsidRDefault="00534B78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4819" w:type="dxa"/>
          </w:tcPr>
          <w:p w:rsidR="00534B78" w:rsidRDefault="00534B78">
            <w:pPr>
              <w:pStyle w:val="ConsPlusNormal"/>
            </w:pPr>
            <w:r>
              <w:t>Содержащиеся за счет прихожан религиозные организации.</w:t>
            </w:r>
          </w:p>
          <w:p w:rsidR="00534B78" w:rsidRDefault="00534B78">
            <w:pPr>
              <w:pStyle w:val="ConsPlusNormal"/>
            </w:pPr>
            <w: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потребителей, указанным в данном пункте </w:t>
            </w:r>
            <w:hyperlink w:anchor="P427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871" w:type="dxa"/>
          </w:tcPr>
          <w:p w:rsidR="00534B78" w:rsidRDefault="00534B78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701" w:type="dxa"/>
          </w:tcPr>
          <w:p w:rsidR="00534B78" w:rsidRDefault="00534B78">
            <w:pPr>
              <w:pStyle w:val="ConsPlusNormal"/>
              <w:jc w:val="center"/>
            </w:pPr>
            <w:r>
              <w:t>1,0</w:t>
            </w:r>
          </w:p>
        </w:tc>
      </w:tr>
      <w:tr w:rsidR="00534B78">
        <w:tc>
          <w:tcPr>
            <w:tcW w:w="624" w:type="dxa"/>
          </w:tcPr>
          <w:p w:rsidR="00534B78" w:rsidRDefault="00534B78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4819" w:type="dxa"/>
          </w:tcPr>
          <w:p w:rsidR="00534B78" w:rsidRDefault="00534B78">
            <w:pPr>
              <w:pStyle w:val="ConsPlusNormal"/>
            </w:pPr>
            <w:r>
              <w:t>Объединения граждан, приобретающих электрическую энергию (мощность) для использования в принадлежащих им хозяйственных постройках (погреба, сараи).</w:t>
            </w:r>
          </w:p>
          <w:p w:rsidR="00534B78" w:rsidRDefault="00534B78">
            <w:pPr>
              <w:pStyle w:val="ConsPlusNormal"/>
            </w:pPr>
            <w:r>
              <w:t>Некоммерческие объединения граждан (гаражно-строительные, гаражные кооперативы) и граждане, владеющие отдельно стоящими гаражами, приобретающие электрическую энергию (мощность) в целях потребления на коммунально-бытовые нужды и не используемую для осуществления коммерческой деятельности.</w:t>
            </w:r>
          </w:p>
          <w:p w:rsidR="00534B78" w:rsidRDefault="00534B78">
            <w:pPr>
              <w:pStyle w:val="ConsPlusNormal"/>
            </w:pPr>
            <w: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потребителей, указанным в данном пункте </w:t>
            </w:r>
            <w:hyperlink w:anchor="P427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871" w:type="dxa"/>
          </w:tcPr>
          <w:p w:rsidR="00534B78" w:rsidRDefault="00534B78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701" w:type="dxa"/>
          </w:tcPr>
          <w:p w:rsidR="00534B78" w:rsidRDefault="00534B78">
            <w:pPr>
              <w:pStyle w:val="ConsPlusNormal"/>
              <w:jc w:val="center"/>
            </w:pPr>
            <w:r>
              <w:t>1,0</w:t>
            </w:r>
          </w:p>
        </w:tc>
      </w:tr>
    </w:tbl>
    <w:p w:rsidR="00534B78" w:rsidRDefault="00534B78">
      <w:pPr>
        <w:pStyle w:val="ConsPlusNormal"/>
        <w:jc w:val="both"/>
      </w:pPr>
    </w:p>
    <w:p w:rsidR="00534B78" w:rsidRDefault="00534B78">
      <w:pPr>
        <w:pStyle w:val="ConsPlusNormal"/>
        <w:ind w:firstLine="540"/>
        <w:jc w:val="both"/>
      </w:pPr>
      <w:r>
        <w:t>--------------------------------</w:t>
      </w:r>
    </w:p>
    <w:p w:rsidR="00534B78" w:rsidRDefault="00534B78">
      <w:pPr>
        <w:pStyle w:val="ConsPlusNormal"/>
        <w:spacing w:before="220"/>
        <w:ind w:firstLine="540"/>
        <w:jc w:val="both"/>
      </w:pPr>
      <w:bookmarkStart w:id="9" w:name="P427"/>
      <w:bookmarkEnd w:id="9"/>
      <w:r>
        <w:t>&lt;1</w:t>
      </w:r>
      <w:proofErr w:type="gramStart"/>
      <w:r>
        <w:t>&gt; П</w:t>
      </w:r>
      <w:proofErr w:type="gramEnd"/>
      <w:r>
        <w:t>ри наличии соответствующих категорий потребителей, относящихся к населению или приравненным к нему категориям потребителей, у гарантирующего поставщика, энергосбытовой, энергоснабжающей организации, приобретающих электрическую энергию (мощность) в целях дальнейшей продажи населению и приравненным к нему категориям потребителей в объемах фактического потребления населения и приравненных к нему категорий потребителей и объемах электроэнергии, израсходованной на места общего пользования в целях потребления на коммунально-бытовые нужды граждан и не используемой для осуществления коммерческой (профессиональной) деятельности.</w:t>
      </w:r>
    </w:p>
    <w:p w:rsidR="00534B78" w:rsidRDefault="00534B78">
      <w:pPr>
        <w:pStyle w:val="ConsPlusNormal"/>
        <w:jc w:val="both"/>
      </w:pPr>
    </w:p>
    <w:p w:rsidR="00534B78" w:rsidRDefault="00534B78">
      <w:pPr>
        <w:pStyle w:val="ConsPlusNormal"/>
        <w:jc w:val="both"/>
      </w:pPr>
    </w:p>
    <w:p w:rsidR="00534B78" w:rsidRDefault="00534B7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E7EF8" w:rsidRDefault="00EE7EF8">
      <w:bookmarkStart w:id="10" w:name="_GoBack"/>
      <w:bookmarkEnd w:id="10"/>
    </w:p>
    <w:sectPr w:rsidR="00EE7EF8" w:rsidSect="008D76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B78"/>
    <w:rsid w:val="00534B78"/>
    <w:rsid w:val="00EE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4B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34B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34B7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4B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34B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34B7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28FDA18B9BDD083AA119CAF15CC6E1FDA5C004C989777E2211A5AE4B3j5u5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28FDA18B9BDD083AA119CAF15CC6E1FDA5D024C929E77E2211A5AE4B3j5u5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28FDA18B9BDD083AA119CAF15CC6E1FDA5C0445909777E2211A5AE4B3j5u5M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C28FDA18B9BDD083AA1182A203A0311AD85F5D48919279BD74465CB3EC0529852BjFu8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28FDA18B9BDD083AA1182A203A0311AD85F5D48919079BC7C4C5CB3EC0529852BF89BE6A1301B6EF162782Dj1u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4304</Words>
  <Characters>24538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С.Д.</dc:creator>
  <cp:lastModifiedBy>Степанова С.Д.</cp:lastModifiedBy>
  <cp:revision>1</cp:revision>
  <dcterms:created xsi:type="dcterms:W3CDTF">2018-05-08T12:46:00Z</dcterms:created>
  <dcterms:modified xsi:type="dcterms:W3CDTF">2018-05-08T12:48:00Z</dcterms:modified>
</cp:coreProperties>
</file>